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90E1" w14:textId="77777777" w:rsidR="0026008F" w:rsidRPr="0026008F" w:rsidRDefault="0026008F" w:rsidP="0026008F">
      <w:pPr>
        <w:widowControl w:val="0"/>
        <w:spacing w:after="0" w:line="200" w:lineRule="exact"/>
        <w:ind w:left="6559" w:right="425"/>
        <w:jc w:val="center"/>
        <w:rPr>
          <w:rFonts w:eastAsia="Microsoft Sans Serif" w:cstheme="minorHAnsi"/>
          <w:color w:val="000000"/>
          <w:sz w:val="20"/>
          <w:szCs w:val="20"/>
          <w:lang w:eastAsia="pl-PL" w:bidi="pl-PL"/>
        </w:rPr>
      </w:pPr>
      <w:r w:rsidRPr="0026008F">
        <w:rPr>
          <w:rFonts w:eastAsia="Microsoft Sans Serif" w:cstheme="minorHAnsi"/>
          <w:color w:val="000000"/>
          <w:sz w:val="20"/>
          <w:szCs w:val="20"/>
          <w:lang w:eastAsia="pl-PL" w:bidi="pl-PL"/>
        </w:rPr>
        <w:t>AKCEPTUJĘ</w:t>
      </w:r>
    </w:p>
    <w:p w14:paraId="14940120" w14:textId="77777777" w:rsidR="0026008F" w:rsidRPr="0026008F" w:rsidRDefault="0026008F" w:rsidP="0026008F">
      <w:pPr>
        <w:widowControl w:val="0"/>
        <w:spacing w:after="0" w:line="200" w:lineRule="exact"/>
        <w:ind w:left="6559" w:right="425"/>
        <w:jc w:val="center"/>
        <w:rPr>
          <w:rFonts w:eastAsia="Microsoft Sans Serif" w:cstheme="minorHAnsi"/>
          <w:color w:val="000000"/>
          <w:sz w:val="20"/>
          <w:szCs w:val="20"/>
          <w:lang w:eastAsia="pl-PL" w:bidi="pl-PL"/>
        </w:rPr>
      </w:pPr>
    </w:p>
    <w:p w14:paraId="0CFBE5FF" w14:textId="77777777" w:rsidR="0026008F" w:rsidRPr="0026008F" w:rsidRDefault="0026008F" w:rsidP="0026008F">
      <w:pPr>
        <w:widowControl w:val="0"/>
        <w:spacing w:after="0" w:line="200" w:lineRule="exact"/>
        <w:ind w:left="6559" w:right="425"/>
        <w:jc w:val="center"/>
        <w:rPr>
          <w:rFonts w:eastAsia="Microsoft Sans Serif" w:cstheme="minorHAnsi"/>
          <w:color w:val="000000"/>
          <w:sz w:val="24"/>
          <w:szCs w:val="24"/>
          <w:lang w:eastAsia="pl-PL" w:bidi="pl-PL"/>
        </w:rPr>
      </w:pPr>
      <w:r w:rsidRPr="0026008F">
        <w:rPr>
          <w:rFonts w:eastAsia="Microsoft Sans Serif" w:cstheme="minorHAnsi"/>
          <w:color w:val="000000"/>
          <w:sz w:val="20"/>
          <w:szCs w:val="20"/>
          <w:lang w:eastAsia="pl-PL" w:bidi="pl-PL"/>
        </w:rPr>
        <w:t>………………..</w:t>
      </w:r>
    </w:p>
    <w:p w14:paraId="36B3120C" w14:textId="3B2E27F5" w:rsidR="0026008F" w:rsidRPr="0026008F" w:rsidRDefault="0026008F" w:rsidP="00980ACD">
      <w:pPr>
        <w:widowControl w:val="0"/>
        <w:spacing w:after="0" w:line="274" w:lineRule="exact"/>
        <w:ind w:right="425"/>
        <w:jc w:val="right"/>
        <w:rPr>
          <w:rFonts w:eastAsia="Microsoft Sans Serif" w:cstheme="minorHAnsi"/>
          <w:color w:val="000000"/>
          <w:sz w:val="15"/>
          <w:szCs w:val="15"/>
          <w:lang w:eastAsia="pl-PL" w:bidi="pl-PL"/>
        </w:rPr>
      </w:pPr>
      <w:r w:rsidRPr="0026008F">
        <w:rPr>
          <w:rFonts w:eastAsia="Microsoft Sans Serif" w:cstheme="minorHAnsi"/>
          <w:color w:val="000000"/>
          <w:sz w:val="15"/>
          <w:szCs w:val="15"/>
          <w:lang w:eastAsia="pl-PL" w:bidi="pl-PL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eastAsia="Microsoft Sans Serif" w:cstheme="minorHAnsi"/>
          <w:color w:val="000000"/>
          <w:sz w:val="15"/>
          <w:szCs w:val="15"/>
          <w:lang w:eastAsia="pl-PL" w:bidi="pl-PL"/>
        </w:rPr>
        <w:tab/>
      </w:r>
      <w:r w:rsidRPr="0026008F">
        <w:rPr>
          <w:rFonts w:eastAsia="Microsoft Sans Serif" w:cstheme="minorHAnsi"/>
          <w:color w:val="000000"/>
          <w:sz w:val="15"/>
          <w:szCs w:val="15"/>
          <w:lang w:eastAsia="pl-PL" w:bidi="pl-PL"/>
        </w:rPr>
        <w:t xml:space="preserve">  </w:t>
      </w:r>
      <w:r>
        <w:rPr>
          <w:rFonts w:eastAsia="Microsoft Sans Serif" w:cstheme="minorHAnsi"/>
          <w:color w:val="000000"/>
          <w:sz w:val="15"/>
          <w:szCs w:val="15"/>
          <w:lang w:eastAsia="pl-PL" w:bidi="pl-PL"/>
        </w:rPr>
        <w:t xml:space="preserve">                   </w:t>
      </w:r>
      <w:r w:rsidRPr="0026008F">
        <w:rPr>
          <w:rFonts w:eastAsia="Microsoft Sans Serif" w:cstheme="minorHAnsi"/>
          <w:color w:val="000000"/>
          <w:sz w:val="15"/>
          <w:szCs w:val="15"/>
          <w:lang w:eastAsia="pl-PL" w:bidi="pl-PL"/>
        </w:rPr>
        <w:t>data, oznaczenie</w:t>
      </w:r>
      <w:r w:rsidR="00A5432F">
        <w:rPr>
          <w:rFonts w:eastAsia="Microsoft Sans Serif" w:cstheme="minorHAnsi"/>
          <w:color w:val="000000"/>
          <w:sz w:val="20"/>
          <w:szCs w:val="20"/>
          <w:vertAlign w:val="superscript"/>
          <w:lang w:eastAsia="pl-PL" w:bidi="pl-PL"/>
        </w:rPr>
        <w:t xml:space="preserve"> </w:t>
      </w:r>
      <w:r w:rsidRPr="0026008F">
        <w:rPr>
          <w:rFonts w:eastAsia="Microsoft Sans Serif" w:cstheme="minorHAnsi"/>
          <w:color w:val="000000"/>
          <w:sz w:val="15"/>
          <w:szCs w:val="15"/>
          <w:lang w:eastAsia="pl-PL" w:bidi="pl-PL"/>
        </w:rPr>
        <w:t>oraz podpis osoby</w:t>
      </w:r>
      <w:r w:rsidRPr="0026008F">
        <w:rPr>
          <w:rFonts w:eastAsia="Microsoft Sans Serif" w:cstheme="minorHAnsi"/>
          <w:color w:val="000000"/>
          <w:sz w:val="15"/>
          <w:szCs w:val="15"/>
          <w:lang w:eastAsia="pl-PL" w:bidi="pl-PL"/>
        </w:rPr>
        <w:br/>
        <w:t xml:space="preserve">                                                                                                                                                                      </w:t>
      </w:r>
      <w:r>
        <w:rPr>
          <w:rFonts w:eastAsia="Microsoft Sans Serif" w:cstheme="minorHAnsi"/>
          <w:color w:val="000000"/>
          <w:sz w:val="15"/>
          <w:szCs w:val="15"/>
          <w:lang w:eastAsia="pl-PL" w:bidi="pl-PL"/>
        </w:rPr>
        <w:t xml:space="preserve">                        </w:t>
      </w:r>
      <w:r w:rsidRPr="0026008F">
        <w:rPr>
          <w:rFonts w:eastAsia="Microsoft Sans Serif" w:cstheme="minorHAnsi"/>
          <w:color w:val="000000"/>
          <w:sz w:val="15"/>
          <w:szCs w:val="15"/>
          <w:lang w:eastAsia="pl-PL" w:bidi="pl-PL"/>
        </w:rPr>
        <w:t>zatwierdzającej program polityki</w:t>
      </w:r>
      <w:r w:rsidRPr="0026008F">
        <w:rPr>
          <w:rFonts w:eastAsia="Microsoft Sans Serif" w:cstheme="minorHAnsi"/>
          <w:color w:val="000000"/>
          <w:sz w:val="15"/>
          <w:szCs w:val="15"/>
          <w:lang w:eastAsia="pl-PL" w:bidi="pl-PL"/>
        </w:rPr>
        <w:br/>
        <w:t xml:space="preserve">                                                                                                                                                                   </w:t>
      </w:r>
      <w:r>
        <w:rPr>
          <w:rFonts w:eastAsia="Microsoft Sans Serif" w:cstheme="minorHAnsi"/>
          <w:color w:val="000000"/>
          <w:sz w:val="15"/>
          <w:szCs w:val="15"/>
          <w:lang w:eastAsia="pl-PL" w:bidi="pl-PL"/>
        </w:rPr>
        <w:t xml:space="preserve">                    </w:t>
      </w:r>
      <w:r w:rsidRPr="0026008F">
        <w:rPr>
          <w:rFonts w:eastAsia="Microsoft Sans Serif" w:cstheme="minorHAnsi"/>
          <w:color w:val="000000"/>
          <w:sz w:val="15"/>
          <w:szCs w:val="15"/>
          <w:lang w:eastAsia="pl-PL" w:bidi="pl-PL"/>
        </w:rPr>
        <w:t>zdrowotnej do realizacji oraz wskazanie</w:t>
      </w:r>
      <w:r w:rsidRPr="0026008F">
        <w:rPr>
          <w:rFonts w:eastAsia="Microsoft Sans Serif" w:cstheme="minorHAnsi"/>
          <w:color w:val="000000"/>
          <w:sz w:val="15"/>
          <w:szCs w:val="15"/>
          <w:lang w:eastAsia="pl-PL" w:bidi="pl-PL"/>
        </w:rPr>
        <w:br/>
        <w:t xml:space="preserve">                                                                                                                                                                     </w:t>
      </w:r>
      <w:r>
        <w:rPr>
          <w:rFonts w:eastAsia="Microsoft Sans Serif" w:cstheme="minorHAnsi"/>
          <w:color w:val="000000"/>
          <w:sz w:val="15"/>
          <w:szCs w:val="15"/>
          <w:lang w:eastAsia="pl-PL" w:bidi="pl-PL"/>
        </w:rPr>
        <w:t xml:space="preserve">                         </w:t>
      </w:r>
      <w:r w:rsidRPr="0026008F">
        <w:rPr>
          <w:rFonts w:eastAsia="Microsoft Sans Serif" w:cstheme="minorHAnsi"/>
          <w:color w:val="000000"/>
          <w:sz w:val="15"/>
          <w:szCs w:val="15"/>
          <w:lang w:eastAsia="pl-PL" w:bidi="pl-PL"/>
        </w:rPr>
        <w:t>podstawy akceptacji, jeżeli dotyczy</w:t>
      </w:r>
    </w:p>
    <w:p w14:paraId="0EC828DC" w14:textId="77777777" w:rsidR="0026008F" w:rsidRPr="0026008F" w:rsidRDefault="0026008F" w:rsidP="0026008F">
      <w:pPr>
        <w:spacing w:line="240" w:lineRule="auto"/>
        <w:jc w:val="right"/>
        <w:rPr>
          <w:rFonts w:cstheme="minorHAnsi"/>
          <w:b/>
          <w:sz w:val="48"/>
          <w:szCs w:val="48"/>
        </w:rPr>
      </w:pPr>
    </w:p>
    <w:p w14:paraId="609050B9" w14:textId="44373670" w:rsidR="0026008F" w:rsidRPr="0079206A" w:rsidRDefault="00950392" w:rsidP="0026008F">
      <w:pPr>
        <w:spacing w:line="240" w:lineRule="auto"/>
        <w:rPr>
          <w:rFonts w:cstheme="minorHAnsi"/>
          <w:color w:val="C00000"/>
          <w:sz w:val="20"/>
          <w:szCs w:val="20"/>
        </w:rPr>
      </w:pPr>
      <w:r w:rsidRPr="0079206A">
        <w:rPr>
          <w:rFonts w:cstheme="minorHAnsi"/>
          <w:color w:val="C00000"/>
          <w:sz w:val="20"/>
          <w:szCs w:val="20"/>
        </w:rPr>
        <w:t>[Oznaczenie lub logotyp podmiotu opracowującego program polityki zdrowotnej]</w:t>
      </w:r>
    </w:p>
    <w:p w14:paraId="45696FFB" w14:textId="77777777" w:rsidR="00950392" w:rsidRPr="0026008F" w:rsidRDefault="00950392" w:rsidP="0026008F">
      <w:pPr>
        <w:spacing w:line="240" w:lineRule="auto"/>
        <w:rPr>
          <w:rFonts w:cstheme="minorHAnsi"/>
          <w:b/>
          <w:sz w:val="48"/>
          <w:szCs w:val="48"/>
        </w:rPr>
      </w:pPr>
    </w:p>
    <w:p w14:paraId="0EA02B22" w14:textId="4E14E3E6" w:rsidR="0026008F" w:rsidRPr="0026008F" w:rsidRDefault="0026008F" w:rsidP="00835A6E">
      <w:pPr>
        <w:jc w:val="center"/>
        <w:rPr>
          <w:rFonts w:cstheme="minorHAnsi"/>
          <w:sz w:val="32"/>
          <w:szCs w:val="32"/>
        </w:rPr>
      </w:pPr>
      <w:r w:rsidRPr="0026008F">
        <w:rPr>
          <w:rFonts w:cstheme="minorHAnsi"/>
          <w:sz w:val="32"/>
          <w:szCs w:val="32"/>
        </w:rPr>
        <w:t xml:space="preserve">PROGRAM POLITYKI ZDROWOTNEJ </w:t>
      </w:r>
      <w:r w:rsidR="00495C85">
        <w:rPr>
          <w:rFonts w:cstheme="minorHAnsi"/>
          <w:sz w:val="32"/>
          <w:szCs w:val="32"/>
        </w:rPr>
        <w:br/>
      </w:r>
      <w:r w:rsidRPr="0026008F">
        <w:rPr>
          <w:rFonts w:cstheme="minorHAnsi"/>
          <w:sz w:val="32"/>
          <w:szCs w:val="32"/>
        </w:rPr>
        <w:t>W ZAKRESIE SZCZEPIEŃ OCHRONNYCH</w:t>
      </w:r>
      <w:r w:rsidR="00835A6E">
        <w:rPr>
          <w:rFonts w:cstheme="minorHAnsi"/>
          <w:sz w:val="32"/>
          <w:szCs w:val="32"/>
        </w:rPr>
        <w:t xml:space="preserve"> </w:t>
      </w:r>
      <w:r w:rsidRPr="0026008F">
        <w:rPr>
          <w:rFonts w:cstheme="minorHAnsi"/>
          <w:sz w:val="32"/>
          <w:szCs w:val="32"/>
        </w:rPr>
        <w:t xml:space="preserve">PRZECIW </w:t>
      </w:r>
      <w:r w:rsidR="00835A6E">
        <w:rPr>
          <w:rFonts w:cstheme="minorHAnsi"/>
          <w:sz w:val="32"/>
          <w:szCs w:val="32"/>
        </w:rPr>
        <w:br/>
      </w:r>
      <w:r w:rsidRPr="0026008F">
        <w:rPr>
          <w:rFonts w:cstheme="minorHAnsi"/>
          <w:sz w:val="32"/>
          <w:szCs w:val="32"/>
        </w:rPr>
        <w:t xml:space="preserve">KLESZCZOWEMU ZAPALENIU MÓZGU </w:t>
      </w:r>
    </w:p>
    <w:p w14:paraId="31A371DF" w14:textId="121B88B3" w:rsidR="0026008F" w:rsidRPr="0026008F" w:rsidRDefault="0026008F" w:rsidP="0026008F">
      <w:pPr>
        <w:jc w:val="center"/>
        <w:rPr>
          <w:rFonts w:cstheme="minorHAnsi"/>
          <w:sz w:val="32"/>
          <w:szCs w:val="32"/>
        </w:rPr>
      </w:pPr>
      <w:r w:rsidRPr="0026008F">
        <w:rPr>
          <w:rFonts w:cstheme="minorHAnsi"/>
          <w:sz w:val="32"/>
          <w:szCs w:val="32"/>
        </w:rPr>
        <w:t xml:space="preserve">DLA MIESZKAŃCÓW </w:t>
      </w:r>
      <w:r w:rsidR="00185EFF">
        <w:rPr>
          <w:rFonts w:cstheme="minorHAnsi"/>
          <w:color w:val="C00000"/>
          <w:sz w:val="32"/>
          <w:szCs w:val="32"/>
        </w:rPr>
        <w:t>XXX</w:t>
      </w:r>
      <w:r w:rsidRPr="00835A6E">
        <w:rPr>
          <w:rFonts w:cstheme="minorHAnsi"/>
          <w:color w:val="C00000"/>
          <w:sz w:val="32"/>
          <w:szCs w:val="32"/>
        </w:rPr>
        <w:t xml:space="preserve">    </w:t>
      </w:r>
      <w:r w:rsidRPr="0026008F">
        <w:rPr>
          <w:rFonts w:cstheme="minorHAnsi"/>
          <w:sz w:val="32"/>
          <w:szCs w:val="32"/>
        </w:rPr>
        <w:t xml:space="preserve">    </w:t>
      </w:r>
      <w:r w:rsidR="00DC7756">
        <w:rPr>
          <w:rFonts w:cstheme="minorHAnsi"/>
          <w:sz w:val="32"/>
          <w:szCs w:val="32"/>
        </w:rPr>
        <w:br/>
      </w:r>
    </w:p>
    <w:p w14:paraId="66544C87" w14:textId="77777777" w:rsidR="0026008F" w:rsidRPr="0026008F" w:rsidRDefault="0026008F" w:rsidP="0026008F">
      <w:pPr>
        <w:spacing w:line="240" w:lineRule="auto"/>
        <w:jc w:val="center"/>
        <w:rPr>
          <w:rFonts w:cstheme="minorHAnsi"/>
          <w:b/>
          <w:sz w:val="48"/>
          <w:szCs w:val="48"/>
        </w:rPr>
      </w:pPr>
    </w:p>
    <w:p w14:paraId="7A48E675" w14:textId="77777777" w:rsidR="0026008F" w:rsidRPr="0026008F" w:rsidRDefault="0026008F" w:rsidP="0026008F">
      <w:pPr>
        <w:spacing w:line="240" w:lineRule="auto"/>
        <w:rPr>
          <w:rFonts w:cstheme="minorHAnsi"/>
          <w:b/>
          <w:sz w:val="24"/>
          <w:szCs w:val="24"/>
        </w:rPr>
      </w:pPr>
    </w:p>
    <w:p w14:paraId="59BE1C79" w14:textId="77777777" w:rsidR="0026008F" w:rsidRPr="0026008F" w:rsidRDefault="0026008F" w:rsidP="0026008F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D574577" w14:textId="77777777" w:rsidR="0026008F" w:rsidRPr="0026008F" w:rsidRDefault="0026008F" w:rsidP="002600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6008F">
        <w:rPr>
          <w:rFonts w:cstheme="minorHAnsi"/>
          <w:b/>
          <w:sz w:val="24"/>
          <w:szCs w:val="24"/>
        </w:rPr>
        <w:t>Okres realizacji Programu: 20</w:t>
      </w:r>
      <w:r w:rsidR="00F12C42" w:rsidRPr="00396C8B">
        <w:rPr>
          <w:rFonts w:cstheme="minorHAnsi"/>
          <w:b/>
          <w:color w:val="C00000"/>
          <w:sz w:val="24"/>
          <w:szCs w:val="24"/>
        </w:rPr>
        <w:t>xx</w:t>
      </w:r>
      <w:r w:rsidRPr="0026008F">
        <w:rPr>
          <w:rFonts w:cstheme="minorHAnsi"/>
          <w:b/>
          <w:sz w:val="24"/>
          <w:szCs w:val="24"/>
        </w:rPr>
        <w:t>-20</w:t>
      </w:r>
      <w:r w:rsidR="00F12C42" w:rsidRPr="00396C8B">
        <w:rPr>
          <w:rFonts w:cstheme="minorHAnsi"/>
          <w:b/>
          <w:color w:val="C00000"/>
          <w:sz w:val="24"/>
          <w:szCs w:val="24"/>
        </w:rPr>
        <w:t>xx</w:t>
      </w:r>
    </w:p>
    <w:p w14:paraId="4810DB91" w14:textId="77777777" w:rsidR="0026008F" w:rsidRPr="0026008F" w:rsidRDefault="0026008F" w:rsidP="0026008F">
      <w:pPr>
        <w:jc w:val="center"/>
        <w:rPr>
          <w:rFonts w:cstheme="minorHAnsi"/>
        </w:rPr>
      </w:pPr>
    </w:p>
    <w:p w14:paraId="04D18964" w14:textId="77777777" w:rsidR="003552A9" w:rsidRPr="003C588C" w:rsidRDefault="003552A9" w:rsidP="003552A9">
      <w:pPr>
        <w:spacing w:line="240" w:lineRule="auto"/>
        <w:rPr>
          <w:rStyle w:val="Teksttreci9"/>
          <w:rFonts w:asciiTheme="minorHAnsi" w:eastAsiaTheme="minorHAnsi" w:hAnsiTheme="minorHAnsi" w:cstheme="minorHAnsi"/>
        </w:rPr>
      </w:pPr>
      <w:r w:rsidRPr="003C588C">
        <w:rPr>
          <w:rStyle w:val="Teksttreci9"/>
          <w:rFonts w:asciiTheme="minorHAnsi" w:eastAsiaTheme="minorHAnsi" w:hAnsiTheme="minorHAnsi" w:cstheme="minorHAnsi"/>
        </w:rPr>
        <w:t>Podstawa prawna realizacji programu:</w:t>
      </w:r>
    </w:p>
    <w:p w14:paraId="2FE85B15" w14:textId="39B1D4BA" w:rsidR="003552A9" w:rsidRDefault="003552A9" w:rsidP="003552A9">
      <w:pPr>
        <w:spacing w:line="240" w:lineRule="auto"/>
        <w:rPr>
          <w:rStyle w:val="Teksttreci9"/>
          <w:rFonts w:asciiTheme="minorHAnsi" w:eastAsiaTheme="minorHAnsi" w:hAnsiTheme="minorHAnsi" w:cstheme="minorHAnsi"/>
          <w:b w:val="0"/>
        </w:rPr>
      </w:pPr>
      <w:r w:rsidRPr="003552A9">
        <w:rPr>
          <w:rStyle w:val="Teksttreci9"/>
          <w:rFonts w:asciiTheme="minorHAnsi" w:eastAsiaTheme="minorHAnsi" w:hAnsiTheme="minorHAnsi" w:cstheme="minorHAnsi"/>
          <w:b w:val="0"/>
        </w:rPr>
        <w:t xml:space="preserve">Program polityki zdrowotnej opracowany na podstawie art. 48 ust. 1 ustawy z dnia 27 sierpnia 2004 r. o świadczeniach opieki zdrowotnej finansowanych ze środków publicznych (Dz.U.2017.1938 </w:t>
      </w:r>
      <w:proofErr w:type="spellStart"/>
      <w:r w:rsidRPr="003552A9">
        <w:rPr>
          <w:rStyle w:val="Teksttreci9"/>
          <w:rFonts w:asciiTheme="minorHAnsi" w:eastAsiaTheme="minorHAnsi" w:hAnsiTheme="minorHAnsi" w:cstheme="minorHAnsi"/>
          <w:b w:val="0"/>
        </w:rPr>
        <w:t>t.j</w:t>
      </w:r>
      <w:proofErr w:type="spellEnd"/>
      <w:r w:rsidRPr="003552A9">
        <w:rPr>
          <w:rStyle w:val="Teksttreci9"/>
          <w:rFonts w:asciiTheme="minorHAnsi" w:eastAsiaTheme="minorHAnsi" w:hAnsiTheme="minorHAnsi" w:cstheme="minorHAnsi"/>
          <w:b w:val="0"/>
        </w:rPr>
        <w:t>. z dnia 2017.10.19 ze zmianami)</w:t>
      </w:r>
    </w:p>
    <w:p w14:paraId="42FD7F4C" w14:textId="77777777" w:rsidR="000205D2" w:rsidRPr="00553904" w:rsidRDefault="000205D2" w:rsidP="000205D2">
      <w:pPr>
        <w:spacing w:line="240" w:lineRule="auto"/>
        <w:rPr>
          <w:rStyle w:val="Teksttreci9"/>
          <w:rFonts w:asciiTheme="minorHAnsi" w:eastAsiaTheme="minorHAnsi" w:hAnsiTheme="minorHAnsi" w:cstheme="minorHAnsi"/>
          <w:bCs w:val="0"/>
        </w:rPr>
      </w:pPr>
      <w:r w:rsidRPr="00553904">
        <w:rPr>
          <w:rStyle w:val="Teksttreci9"/>
          <w:rFonts w:asciiTheme="minorHAnsi" w:eastAsiaTheme="minorHAnsi" w:hAnsiTheme="minorHAnsi" w:cstheme="minorHAnsi"/>
          <w:bCs w:val="0"/>
        </w:rPr>
        <w:t>Przygotowanie merytoryczne programu:</w:t>
      </w:r>
    </w:p>
    <w:p w14:paraId="1209519E" w14:textId="77777777" w:rsidR="000205D2" w:rsidRPr="00553904" w:rsidRDefault="000205D2" w:rsidP="000205D2">
      <w:pPr>
        <w:spacing w:line="240" w:lineRule="auto"/>
        <w:rPr>
          <w:rStyle w:val="Teksttreci9"/>
          <w:rFonts w:asciiTheme="minorHAnsi" w:eastAsiaTheme="minorHAnsi" w:hAnsiTheme="minorHAnsi" w:cstheme="minorHAnsi"/>
          <w:b w:val="0"/>
        </w:rPr>
      </w:pPr>
      <w:r w:rsidRPr="00553904">
        <w:rPr>
          <w:rStyle w:val="Teksttreci9"/>
          <w:rFonts w:asciiTheme="minorHAnsi" w:eastAsiaTheme="minorHAnsi" w:hAnsiTheme="minorHAnsi" w:cstheme="minorHAnsi"/>
          <w:b w:val="0"/>
        </w:rPr>
        <w:t>dr n. med. Marcin Czarnecki – specjalista chorób wewnętrznych oraz zakaźnych</w:t>
      </w:r>
    </w:p>
    <w:p w14:paraId="0A8CC70F" w14:textId="77777777" w:rsidR="000205D2" w:rsidRPr="00553904" w:rsidRDefault="000205D2" w:rsidP="000205D2">
      <w:pPr>
        <w:pStyle w:val="Akapitzlist"/>
        <w:numPr>
          <w:ilvl w:val="0"/>
          <w:numId w:val="44"/>
        </w:numPr>
        <w:spacing w:line="240" w:lineRule="auto"/>
        <w:rPr>
          <w:rStyle w:val="Teksttreci9"/>
          <w:rFonts w:asciiTheme="minorHAnsi" w:eastAsiaTheme="minorHAnsi" w:hAnsiTheme="minorHAnsi" w:cstheme="minorHAnsi"/>
          <w:b w:val="0"/>
        </w:rPr>
      </w:pPr>
      <w:r w:rsidRPr="00553904">
        <w:rPr>
          <w:rStyle w:val="Teksttreci9"/>
          <w:rFonts w:asciiTheme="minorHAnsi" w:eastAsiaTheme="minorHAnsi" w:hAnsiTheme="minorHAnsi" w:cstheme="minorHAnsi"/>
          <w:b w:val="0"/>
        </w:rPr>
        <w:t xml:space="preserve">Wojewódzki Szpital Specjalistyczny im. J. </w:t>
      </w:r>
      <w:proofErr w:type="spellStart"/>
      <w:r w:rsidRPr="00553904">
        <w:rPr>
          <w:rStyle w:val="Teksttreci9"/>
          <w:rFonts w:asciiTheme="minorHAnsi" w:eastAsiaTheme="minorHAnsi" w:hAnsiTheme="minorHAnsi" w:cstheme="minorHAnsi"/>
          <w:b w:val="0"/>
        </w:rPr>
        <w:t>Gromkowskiego</w:t>
      </w:r>
      <w:proofErr w:type="spellEnd"/>
      <w:r w:rsidRPr="00553904">
        <w:rPr>
          <w:rStyle w:val="Teksttreci9"/>
          <w:rFonts w:asciiTheme="minorHAnsi" w:eastAsiaTheme="minorHAnsi" w:hAnsiTheme="minorHAnsi" w:cstheme="minorHAnsi"/>
          <w:b w:val="0"/>
        </w:rPr>
        <w:t xml:space="preserve"> - Klinika Chorób Zakaźnych, Chorób Wątroby oraz Nabytych Niedoborów Odpornościowych</w:t>
      </w:r>
    </w:p>
    <w:p w14:paraId="55BD47D1" w14:textId="77777777" w:rsidR="000205D2" w:rsidRPr="00553904" w:rsidRDefault="000205D2" w:rsidP="000205D2">
      <w:pPr>
        <w:pStyle w:val="Akapitzlist"/>
        <w:numPr>
          <w:ilvl w:val="0"/>
          <w:numId w:val="44"/>
        </w:numPr>
        <w:spacing w:line="240" w:lineRule="auto"/>
        <w:rPr>
          <w:rStyle w:val="Teksttreci9"/>
          <w:rFonts w:asciiTheme="minorHAnsi" w:eastAsiaTheme="minorHAnsi" w:hAnsiTheme="minorHAnsi" w:cstheme="minorHAnsi"/>
          <w:b w:val="0"/>
        </w:rPr>
      </w:pPr>
      <w:r w:rsidRPr="00553904">
        <w:rPr>
          <w:rStyle w:val="Teksttreci9"/>
          <w:rFonts w:asciiTheme="minorHAnsi" w:eastAsiaTheme="minorHAnsi" w:hAnsiTheme="minorHAnsi" w:cstheme="minorHAnsi"/>
          <w:b w:val="0"/>
        </w:rPr>
        <w:t>specjalista hepatolog oraz internista w WZSOZ przy ul. Dobrzyńskiej we Wrocławiu</w:t>
      </w:r>
    </w:p>
    <w:p w14:paraId="763AA5F4" w14:textId="77777777" w:rsidR="000205D2" w:rsidRPr="003552A9" w:rsidRDefault="000205D2" w:rsidP="003552A9">
      <w:pPr>
        <w:spacing w:line="240" w:lineRule="auto"/>
        <w:rPr>
          <w:rStyle w:val="Teksttreci9"/>
          <w:rFonts w:asciiTheme="minorHAnsi" w:eastAsiaTheme="minorHAnsi" w:hAnsiTheme="minorHAnsi" w:cstheme="minorHAnsi"/>
          <w:b w:val="0"/>
        </w:rPr>
      </w:pPr>
    </w:p>
    <w:p w14:paraId="5DCE5E9C" w14:textId="28CADD85" w:rsidR="003552A9" w:rsidRDefault="003552A9" w:rsidP="003552A9">
      <w:pPr>
        <w:jc w:val="center"/>
        <w:rPr>
          <w:rStyle w:val="Teksttreci9"/>
          <w:rFonts w:asciiTheme="minorHAnsi" w:eastAsiaTheme="minorHAnsi" w:hAnsiTheme="minorHAnsi" w:cstheme="minorHAnsi"/>
          <w:sz w:val="24"/>
          <w:szCs w:val="24"/>
        </w:rPr>
      </w:pPr>
    </w:p>
    <w:p w14:paraId="09A0F4E9" w14:textId="77777777" w:rsidR="000205D2" w:rsidRDefault="000205D2" w:rsidP="003552A9">
      <w:pPr>
        <w:jc w:val="center"/>
        <w:rPr>
          <w:rStyle w:val="Teksttreci9"/>
          <w:rFonts w:asciiTheme="minorHAnsi" w:eastAsiaTheme="minorHAnsi" w:hAnsiTheme="minorHAnsi" w:cstheme="minorHAnsi"/>
          <w:sz w:val="24"/>
          <w:szCs w:val="24"/>
        </w:rPr>
      </w:pPr>
    </w:p>
    <w:p w14:paraId="072E32A0" w14:textId="7FFB1129" w:rsidR="0026008F" w:rsidRPr="003C588C" w:rsidRDefault="0026008F" w:rsidP="003552A9">
      <w:pPr>
        <w:jc w:val="center"/>
        <w:rPr>
          <w:rFonts w:cstheme="minorHAnsi"/>
          <w:b/>
          <w:color w:val="C00000"/>
          <w:sz w:val="20"/>
          <w:szCs w:val="20"/>
        </w:rPr>
      </w:pPr>
      <w:r w:rsidRPr="003C588C">
        <w:rPr>
          <w:rFonts w:cstheme="minorHAnsi"/>
          <w:b/>
          <w:color w:val="C00000"/>
          <w:sz w:val="20"/>
          <w:szCs w:val="20"/>
        </w:rPr>
        <w:lastRenderedPageBreak/>
        <w:t>Miejscowość, rok opracowania</w:t>
      </w:r>
    </w:p>
    <w:p w14:paraId="07052E41" w14:textId="77777777" w:rsidR="00DC7756" w:rsidRDefault="00DC7756" w:rsidP="0026008F">
      <w:pPr>
        <w:jc w:val="center"/>
        <w:rPr>
          <w:rFonts w:cstheme="minorHAnsi"/>
          <w:color w:val="FF0000"/>
          <w:sz w:val="24"/>
          <w:szCs w:val="24"/>
        </w:rPr>
      </w:pPr>
    </w:p>
    <w:p w14:paraId="72A0D85A" w14:textId="77777777" w:rsidR="00CF5D25" w:rsidRPr="005A0C6E" w:rsidRDefault="00CF5D25" w:rsidP="00CF5D25">
      <w:pPr>
        <w:spacing w:after="0"/>
        <w:rPr>
          <w:b/>
          <w:sz w:val="24"/>
          <w:szCs w:val="32"/>
        </w:rPr>
      </w:pPr>
      <w:r w:rsidRPr="005A0C6E">
        <w:rPr>
          <w:b/>
          <w:sz w:val="24"/>
          <w:szCs w:val="32"/>
        </w:rPr>
        <w:t>Autor programu:</w:t>
      </w:r>
    </w:p>
    <w:p w14:paraId="1F98FC2B" w14:textId="77777777" w:rsidR="00CF5D25" w:rsidRDefault="00CF5D25" w:rsidP="00CF5D25">
      <w:pPr>
        <w:spacing w:after="0"/>
        <w:rPr>
          <w:b/>
          <w:color w:val="C00000"/>
          <w:sz w:val="24"/>
          <w:szCs w:val="32"/>
        </w:rPr>
      </w:pPr>
      <w:proofErr w:type="spellStart"/>
      <w:r w:rsidRPr="001D7990">
        <w:rPr>
          <w:b/>
          <w:color w:val="C00000"/>
          <w:sz w:val="24"/>
          <w:szCs w:val="32"/>
        </w:rPr>
        <w:t>xxxxxxxxxx</w:t>
      </w:r>
      <w:proofErr w:type="spellEnd"/>
    </w:p>
    <w:p w14:paraId="4B0EC0AE" w14:textId="77777777" w:rsidR="00CF5D25" w:rsidRPr="001730FB" w:rsidRDefault="00CF5D25" w:rsidP="00CF5D25">
      <w:pPr>
        <w:spacing w:after="0"/>
        <w:rPr>
          <w:b/>
          <w:color w:val="C00000"/>
          <w:sz w:val="24"/>
          <w:szCs w:val="32"/>
        </w:rPr>
      </w:pPr>
      <w:r>
        <w:rPr>
          <w:b/>
          <w:color w:val="C00000"/>
          <w:sz w:val="24"/>
          <w:szCs w:val="32"/>
        </w:rPr>
        <w:t xml:space="preserve">xxx, 20xx rok </w:t>
      </w:r>
    </w:p>
    <w:p w14:paraId="6CCC28A9" w14:textId="77777777" w:rsidR="00DC7756" w:rsidRPr="00A5432F" w:rsidRDefault="00DC7756" w:rsidP="0026008F">
      <w:pPr>
        <w:jc w:val="center"/>
        <w:rPr>
          <w:rFonts w:cstheme="minorHAnsi"/>
          <w:color w:val="FF0000"/>
          <w:sz w:val="24"/>
          <w:szCs w:val="24"/>
        </w:rPr>
      </w:pPr>
    </w:p>
    <w:p w14:paraId="1258DA27" w14:textId="77777777" w:rsidR="0026008F" w:rsidRPr="0026008F" w:rsidRDefault="0026008F" w:rsidP="0026008F">
      <w:pPr>
        <w:pStyle w:val="Nagwek40"/>
        <w:keepNext/>
        <w:keepLines/>
        <w:numPr>
          <w:ilvl w:val="0"/>
          <w:numId w:val="25"/>
        </w:numPr>
        <w:shd w:val="clear" w:color="auto" w:fill="auto"/>
        <w:tabs>
          <w:tab w:val="left" w:pos="806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0" w:name="bookmark7"/>
      <w:bookmarkStart w:id="1" w:name="_Hlk11863896"/>
      <w:r w:rsidRPr="0026008F">
        <w:rPr>
          <w:rFonts w:asciiTheme="minorHAnsi" w:hAnsiTheme="minorHAnsi" w:cstheme="minorHAnsi"/>
          <w:sz w:val="24"/>
          <w:szCs w:val="24"/>
        </w:rPr>
        <w:t>Opis choroby lub problemu zdrowotnego i uzasadnienie wprowadzenia programu polityki zdrowotnej</w:t>
      </w:r>
      <w:bookmarkEnd w:id="0"/>
    </w:p>
    <w:p w14:paraId="75B5BC38" w14:textId="77777777" w:rsidR="0026008F" w:rsidRPr="0026008F" w:rsidRDefault="0026008F" w:rsidP="0026008F">
      <w:pPr>
        <w:pStyle w:val="Nagwek40"/>
        <w:keepNext/>
        <w:keepLines/>
        <w:numPr>
          <w:ilvl w:val="0"/>
          <w:numId w:val="26"/>
        </w:numPr>
        <w:shd w:val="clear" w:color="auto" w:fill="auto"/>
        <w:spacing w:line="360" w:lineRule="auto"/>
        <w:ind w:left="1226" w:hanging="9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6008F">
        <w:rPr>
          <w:rFonts w:asciiTheme="minorHAnsi" w:hAnsiTheme="minorHAnsi" w:cstheme="minorHAnsi"/>
          <w:b w:val="0"/>
          <w:sz w:val="22"/>
          <w:szCs w:val="22"/>
        </w:rPr>
        <w:t>Opis problemu zdrowotnego</w:t>
      </w:r>
    </w:p>
    <w:bookmarkEnd w:id="1"/>
    <w:p w14:paraId="58029712" w14:textId="77777777" w:rsidR="0026008F" w:rsidRPr="0026008F" w:rsidRDefault="0026008F" w:rsidP="0026008F">
      <w:pPr>
        <w:pStyle w:val="Teksttreci20"/>
        <w:shd w:val="clear" w:color="auto" w:fill="auto"/>
        <w:tabs>
          <w:tab w:val="left" w:pos="1209"/>
        </w:tabs>
        <w:spacing w:line="360" w:lineRule="auto"/>
        <w:ind w:firstLine="0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 xml:space="preserve">                 </w:t>
      </w:r>
      <w:bookmarkStart w:id="2" w:name="_Hlk11869834"/>
      <w:r>
        <w:rPr>
          <w:rFonts w:asciiTheme="minorHAnsi" w:hAnsiTheme="minorHAnsi" w:cstheme="minorHAnsi"/>
        </w:rPr>
        <w:t xml:space="preserve"> </w:t>
      </w:r>
      <w:r w:rsidRPr="0026008F">
        <w:rPr>
          <w:rFonts w:asciiTheme="minorHAnsi" w:hAnsiTheme="minorHAnsi" w:cstheme="minorHAnsi"/>
        </w:rPr>
        <w:t>I.2 Dane epidemiologiczne</w:t>
      </w:r>
    </w:p>
    <w:bookmarkEnd w:id="2"/>
    <w:p w14:paraId="766A6893" w14:textId="77777777" w:rsidR="0026008F" w:rsidRPr="0026008F" w:rsidRDefault="0026008F" w:rsidP="0026008F">
      <w:pPr>
        <w:pStyle w:val="Teksttreci20"/>
        <w:numPr>
          <w:ilvl w:val="0"/>
          <w:numId w:val="33"/>
        </w:numPr>
        <w:shd w:val="clear" w:color="auto" w:fill="auto"/>
        <w:tabs>
          <w:tab w:val="left" w:pos="1209"/>
        </w:tabs>
        <w:spacing w:line="360" w:lineRule="auto"/>
        <w:ind w:hanging="219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>Opis obecnego postępowania</w:t>
      </w:r>
    </w:p>
    <w:p w14:paraId="6B3AC3D7" w14:textId="77777777" w:rsidR="0026008F" w:rsidRPr="0026008F" w:rsidRDefault="0026008F" w:rsidP="0026008F">
      <w:pPr>
        <w:pStyle w:val="Nagwek40"/>
        <w:keepNext/>
        <w:keepLines/>
        <w:numPr>
          <w:ilvl w:val="0"/>
          <w:numId w:val="25"/>
        </w:numPr>
        <w:shd w:val="clear" w:color="auto" w:fill="auto"/>
        <w:tabs>
          <w:tab w:val="left" w:pos="890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3" w:name="bookmark8"/>
      <w:r w:rsidRPr="0026008F">
        <w:rPr>
          <w:rFonts w:asciiTheme="minorHAnsi" w:hAnsiTheme="minorHAnsi" w:cstheme="minorHAnsi"/>
          <w:sz w:val="24"/>
          <w:szCs w:val="24"/>
        </w:rPr>
        <w:t>Cele programu polityki zdrowotnej i mierniki efektywności jego realizacji</w:t>
      </w:r>
      <w:bookmarkEnd w:id="3"/>
    </w:p>
    <w:p w14:paraId="4877F36F" w14:textId="77777777" w:rsidR="0026008F" w:rsidRPr="0026008F" w:rsidRDefault="0026008F" w:rsidP="0026008F">
      <w:pPr>
        <w:pStyle w:val="Teksttreci20"/>
        <w:numPr>
          <w:ilvl w:val="0"/>
          <w:numId w:val="24"/>
        </w:numPr>
        <w:shd w:val="clear" w:color="auto" w:fill="auto"/>
        <w:tabs>
          <w:tab w:val="left" w:pos="1281"/>
        </w:tabs>
        <w:spacing w:line="360" w:lineRule="auto"/>
        <w:ind w:left="1084" w:firstLine="142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 xml:space="preserve"> Cel główny</w:t>
      </w:r>
    </w:p>
    <w:p w14:paraId="3CC2CB8E" w14:textId="77777777" w:rsidR="0026008F" w:rsidRPr="0026008F" w:rsidRDefault="0026008F" w:rsidP="0026008F">
      <w:pPr>
        <w:pStyle w:val="Teksttreci20"/>
        <w:numPr>
          <w:ilvl w:val="0"/>
          <w:numId w:val="24"/>
        </w:numPr>
        <w:shd w:val="clear" w:color="auto" w:fill="auto"/>
        <w:tabs>
          <w:tab w:val="left" w:pos="1281"/>
        </w:tabs>
        <w:spacing w:line="360" w:lineRule="auto"/>
        <w:ind w:left="1084" w:firstLine="142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 xml:space="preserve"> Cele szczegółowe</w:t>
      </w:r>
    </w:p>
    <w:p w14:paraId="1807E573" w14:textId="77777777" w:rsidR="0026008F" w:rsidRPr="0026008F" w:rsidRDefault="0026008F" w:rsidP="0026008F">
      <w:pPr>
        <w:pStyle w:val="Teksttreci20"/>
        <w:numPr>
          <w:ilvl w:val="0"/>
          <w:numId w:val="24"/>
        </w:numPr>
        <w:shd w:val="clear" w:color="auto" w:fill="auto"/>
        <w:tabs>
          <w:tab w:val="left" w:pos="1368"/>
        </w:tabs>
        <w:spacing w:line="360" w:lineRule="auto"/>
        <w:ind w:left="1084" w:firstLine="142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 xml:space="preserve"> Mierniki efektywności realizacji programu polityki zdrowotnej</w:t>
      </w:r>
      <w:bookmarkStart w:id="4" w:name="bookmark9"/>
    </w:p>
    <w:p w14:paraId="01FA1E9C" w14:textId="77777777" w:rsidR="0026008F" w:rsidRPr="0026008F" w:rsidRDefault="0026008F" w:rsidP="0026008F">
      <w:pPr>
        <w:pStyle w:val="Teksttreci20"/>
        <w:numPr>
          <w:ilvl w:val="0"/>
          <w:numId w:val="25"/>
        </w:numPr>
        <w:shd w:val="clear" w:color="auto" w:fill="auto"/>
        <w:tabs>
          <w:tab w:val="left" w:pos="1368"/>
        </w:tabs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6008F">
        <w:rPr>
          <w:rFonts w:asciiTheme="minorHAnsi" w:hAnsiTheme="minorHAnsi" w:cstheme="minorHAnsi"/>
          <w:b/>
          <w:sz w:val="24"/>
          <w:szCs w:val="24"/>
        </w:rPr>
        <w:t>Charakterystyka populacji docelowej oraz charakterystyka interwencji, jakie są</w:t>
      </w:r>
      <w:r w:rsidRPr="0026008F">
        <w:rPr>
          <w:rFonts w:asciiTheme="minorHAnsi" w:hAnsiTheme="minorHAnsi" w:cstheme="minorHAnsi"/>
          <w:b/>
          <w:sz w:val="24"/>
          <w:szCs w:val="24"/>
        </w:rPr>
        <w:br/>
        <w:t>planowane w ramach programu polityki zdrowotnej</w:t>
      </w:r>
      <w:bookmarkEnd w:id="4"/>
    </w:p>
    <w:p w14:paraId="7374F221" w14:textId="77777777" w:rsidR="0026008F" w:rsidRPr="0026008F" w:rsidRDefault="0026008F" w:rsidP="0026008F">
      <w:pPr>
        <w:pStyle w:val="Teksttreci20"/>
        <w:numPr>
          <w:ilvl w:val="0"/>
          <w:numId w:val="27"/>
        </w:numPr>
        <w:shd w:val="clear" w:color="auto" w:fill="auto"/>
        <w:tabs>
          <w:tab w:val="left" w:pos="1358"/>
        </w:tabs>
        <w:spacing w:line="360" w:lineRule="auto"/>
        <w:ind w:firstLine="483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>Populacja docelowa</w:t>
      </w:r>
    </w:p>
    <w:p w14:paraId="6879C351" w14:textId="5E147B1E" w:rsidR="0026008F" w:rsidRPr="0026008F" w:rsidRDefault="0026008F" w:rsidP="0026008F">
      <w:pPr>
        <w:pStyle w:val="Teksttreci20"/>
        <w:numPr>
          <w:ilvl w:val="0"/>
          <w:numId w:val="27"/>
        </w:numPr>
        <w:shd w:val="clear" w:color="auto" w:fill="auto"/>
        <w:tabs>
          <w:tab w:val="left" w:pos="1358"/>
        </w:tabs>
        <w:spacing w:line="360" w:lineRule="auto"/>
        <w:ind w:left="1368" w:hanging="142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>Kryteria kwalifikacji do udziału w programie polityki zdrowo</w:t>
      </w:r>
      <w:r w:rsidR="00103DA2">
        <w:rPr>
          <w:rFonts w:asciiTheme="minorHAnsi" w:hAnsiTheme="minorHAnsi" w:cstheme="minorHAnsi"/>
        </w:rPr>
        <w:t xml:space="preserve">tnej oraz kryteria wyłączenia z </w:t>
      </w:r>
      <w:r w:rsidRPr="0026008F">
        <w:rPr>
          <w:rFonts w:asciiTheme="minorHAnsi" w:hAnsiTheme="minorHAnsi" w:cstheme="minorHAnsi"/>
        </w:rPr>
        <w:t>programu polityki zdrowotnej</w:t>
      </w:r>
    </w:p>
    <w:p w14:paraId="2246D76A" w14:textId="77777777" w:rsidR="0026008F" w:rsidRPr="0026008F" w:rsidRDefault="0026008F" w:rsidP="0026008F">
      <w:pPr>
        <w:pStyle w:val="Teksttreci20"/>
        <w:numPr>
          <w:ilvl w:val="0"/>
          <w:numId w:val="27"/>
        </w:numPr>
        <w:shd w:val="clear" w:color="auto" w:fill="auto"/>
        <w:tabs>
          <w:tab w:val="left" w:pos="1358"/>
        </w:tabs>
        <w:spacing w:line="360" w:lineRule="auto"/>
        <w:ind w:firstLine="483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>Planowane interwencje</w:t>
      </w:r>
    </w:p>
    <w:p w14:paraId="12C2C0F2" w14:textId="77777777" w:rsidR="0026008F" w:rsidRPr="0026008F" w:rsidRDefault="0026008F" w:rsidP="0026008F">
      <w:pPr>
        <w:pStyle w:val="Teksttreci20"/>
        <w:numPr>
          <w:ilvl w:val="0"/>
          <w:numId w:val="27"/>
        </w:numPr>
        <w:shd w:val="clear" w:color="auto" w:fill="auto"/>
        <w:tabs>
          <w:tab w:val="left" w:pos="1358"/>
        </w:tabs>
        <w:spacing w:line="360" w:lineRule="auto"/>
        <w:ind w:firstLine="483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>Sposób udzielania świadczeń zdrowotnych w ramach programu polityki zdrowotnej</w:t>
      </w:r>
    </w:p>
    <w:p w14:paraId="5470C9AC" w14:textId="77777777" w:rsidR="0026008F" w:rsidRPr="0026008F" w:rsidRDefault="0026008F" w:rsidP="0026008F">
      <w:pPr>
        <w:pStyle w:val="Teksttreci20"/>
        <w:numPr>
          <w:ilvl w:val="0"/>
          <w:numId w:val="27"/>
        </w:numPr>
        <w:shd w:val="clear" w:color="auto" w:fill="auto"/>
        <w:tabs>
          <w:tab w:val="left" w:pos="1358"/>
        </w:tabs>
        <w:spacing w:line="360" w:lineRule="auto"/>
        <w:ind w:firstLine="483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>Sposób zakończenia udziału w programie polityki zdrowotnej</w:t>
      </w:r>
    </w:p>
    <w:p w14:paraId="05F5A973" w14:textId="77777777" w:rsidR="0026008F" w:rsidRPr="0026008F" w:rsidRDefault="0026008F" w:rsidP="0026008F">
      <w:pPr>
        <w:pStyle w:val="Nagwek40"/>
        <w:keepNext/>
        <w:keepLines/>
        <w:numPr>
          <w:ilvl w:val="0"/>
          <w:numId w:val="25"/>
        </w:numPr>
        <w:shd w:val="clear" w:color="auto" w:fill="auto"/>
        <w:tabs>
          <w:tab w:val="left" w:pos="982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5" w:name="bookmark10"/>
      <w:r w:rsidRPr="0026008F">
        <w:rPr>
          <w:rFonts w:asciiTheme="minorHAnsi" w:hAnsiTheme="minorHAnsi" w:cstheme="minorHAnsi"/>
          <w:sz w:val="24"/>
          <w:szCs w:val="24"/>
        </w:rPr>
        <w:t>Organizacja programu polityki zdrowotnej</w:t>
      </w:r>
      <w:bookmarkEnd w:id="5"/>
    </w:p>
    <w:p w14:paraId="3C724BB6" w14:textId="77777777" w:rsidR="0026008F" w:rsidRPr="0026008F" w:rsidRDefault="0026008F" w:rsidP="0026008F">
      <w:pPr>
        <w:pStyle w:val="Teksttreci20"/>
        <w:numPr>
          <w:ilvl w:val="0"/>
          <w:numId w:val="28"/>
        </w:numPr>
        <w:shd w:val="clear" w:color="auto" w:fill="auto"/>
        <w:spacing w:line="360" w:lineRule="auto"/>
        <w:ind w:firstLine="483"/>
        <w:jc w:val="left"/>
        <w:rPr>
          <w:rFonts w:asciiTheme="minorHAnsi" w:hAnsiTheme="minorHAnsi" w:cstheme="minorHAnsi"/>
          <w:sz w:val="20"/>
          <w:szCs w:val="20"/>
        </w:rPr>
      </w:pPr>
      <w:r w:rsidRPr="0026008F">
        <w:rPr>
          <w:rFonts w:asciiTheme="minorHAnsi" w:hAnsiTheme="minorHAnsi" w:cstheme="minorHAnsi"/>
          <w:sz w:val="20"/>
          <w:szCs w:val="20"/>
        </w:rPr>
        <w:t>Etapy programu polityki zdrowotnej i działania podejmowane w ramach etapów</w:t>
      </w:r>
    </w:p>
    <w:p w14:paraId="07CF6208" w14:textId="52C41D2B" w:rsidR="0026008F" w:rsidRPr="0026008F" w:rsidRDefault="0026008F" w:rsidP="0026008F">
      <w:pPr>
        <w:pStyle w:val="Teksttreci20"/>
        <w:numPr>
          <w:ilvl w:val="0"/>
          <w:numId w:val="28"/>
        </w:numPr>
        <w:shd w:val="clear" w:color="auto" w:fill="auto"/>
        <w:tabs>
          <w:tab w:val="left" w:pos="1204"/>
        </w:tabs>
        <w:spacing w:line="360" w:lineRule="auto"/>
        <w:ind w:left="1368" w:hanging="142"/>
        <w:jc w:val="left"/>
        <w:rPr>
          <w:rFonts w:asciiTheme="minorHAnsi" w:hAnsiTheme="minorHAnsi" w:cstheme="minorHAnsi"/>
          <w:sz w:val="20"/>
          <w:szCs w:val="20"/>
        </w:rPr>
      </w:pPr>
      <w:r w:rsidRPr="0026008F">
        <w:rPr>
          <w:rFonts w:asciiTheme="minorHAnsi" w:hAnsiTheme="minorHAnsi" w:cstheme="minorHAnsi"/>
          <w:sz w:val="20"/>
          <w:szCs w:val="20"/>
        </w:rPr>
        <w:t xml:space="preserve">Warunki realizacji programu polityki zdrowotnej dotyczące personelu, wyposażenia </w:t>
      </w:r>
      <w:r w:rsidR="00103DA2">
        <w:rPr>
          <w:rFonts w:asciiTheme="minorHAnsi" w:hAnsiTheme="minorHAnsi" w:cstheme="minorHAnsi"/>
          <w:sz w:val="20"/>
          <w:szCs w:val="20"/>
        </w:rPr>
        <w:br/>
      </w:r>
      <w:r w:rsidRPr="0026008F">
        <w:rPr>
          <w:rFonts w:asciiTheme="minorHAnsi" w:hAnsiTheme="minorHAnsi" w:cstheme="minorHAnsi"/>
          <w:sz w:val="20"/>
          <w:szCs w:val="20"/>
        </w:rPr>
        <w:t>i warunków lokalowych</w:t>
      </w:r>
    </w:p>
    <w:p w14:paraId="39F08960" w14:textId="77777777" w:rsidR="0026008F" w:rsidRPr="0026008F" w:rsidRDefault="0026008F" w:rsidP="0026008F">
      <w:pPr>
        <w:pStyle w:val="Nagwek40"/>
        <w:keepNext/>
        <w:keepLines/>
        <w:numPr>
          <w:ilvl w:val="0"/>
          <w:numId w:val="25"/>
        </w:numPr>
        <w:shd w:val="clear" w:color="auto" w:fill="auto"/>
        <w:tabs>
          <w:tab w:val="left" w:pos="982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6" w:name="bookmark11"/>
      <w:r w:rsidRPr="0026008F">
        <w:rPr>
          <w:rFonts w:asciiTheme="minorHAnsi" w:hAnsiTheme="minorHAnsi" w:cstheme="minorHAnsi"/>
          <w:sz w:val="24"/>
          <w:szCs w:val="24"/>
        </w:rPr>
        <w:t>Sposób monitorowania i ewaluacji programu polityki zdrowotnej</w:t>
      </w:r>
      <w:bookmarkEnd w:id="6"/>
    </w:p>
    <w:p w14:paraId="5BD2F1C1" w14:textId="77777777" w:rsidR="0026008F" w:rsidRPr="0026008F" w:rsidRDefault="0026008F" w:rsidP="0026008F">
      <w:pPr>
        <w:pStyle w:val="Teksttreci20"/>
        <w:numPr>
          <w:ilvl w:val="0"/>
          <w:numId w:val="29"/>
        </w:numPr>
        <w:shd w:val="clear" w:color="auto" w:fill="auto"/>
        <w:tabs>
          <w:tab w:val="left" w:pos="1204"/>
        </w:tabs>
        <w:spacing w:line="360" w:lineRule="auto"/>
        <w:ind w:firstLine="460"/>
        <w:jc w:val="left"/>
        <w:rPr>
          <w:rFonts w:asciiTheme="minorHAnsi" w:hAnsiTheme="minorHAnsi" w:cstheme="minorHAnsi"/>
          <w:sz w:val="20"/>
          <w:szCs w:val="20"/>
        </w:rPr>
      </w:pPr>
      <w:r w:rsidRPr="0026008F">
        <w:rPr>
          <w:rFonts w:asciiTheme="minorHAnsi" w:hAnsiTheme="minorHAnsi" w:cstheme="minorHAnsi"/>
          <w:sz w:val="20"/>
          <w:szCs w:val="20"/>
        </w:rPr>
        <w:t>Monitorowanie</w:t>
      </w:r>
    </w:p>
    <w:p w14:paraId="469156B3" w14:textId="77777777" w:rsidR="0026008F" w:rsidRPr="0026008F" w:rsidRDefault="0026008F" w:rsidP="0026008F">
      <w:pPr>
        <w:pStyle w:val="Teksttreci20"/>
        <w:numPr>
          <w:ilvl w:val="0"/>
          <w:numId w:val="29"/>
        </w:numPr>
        <w:shd w:val="clear" w:color="auto" w:fill="auto"/>
        <w:tabs>
          <w:tab w:val="left" w:pos="1009"/>
        </w:tabs>
        <w:spacing w:line="360" w:lineRule="auto"/>
        <w:ind w:firstLine="460"/>
        <w:jc w:val="left"/>
        <w:rPr>
          <w:rFonts w:asciiTheme="minorHAnsi" w:hAnsiTheme="minorHAnsi" w:cstheme="minorHAnsi"/>
          <w:sz w:val="20"/>
          <w:szCs w:val="20"/>
        </w:rPr>
      </w:pPr>
      <w:r w:rsidRPr="0026008F">
        <w:rPr>
          <w:rFonts w:asciiTheme="minorHAnsi" w:hAnsiTheme="minorHAnsi" w:cstheme="minorHAnsi"/>
          <w:sz w:val="20"/>
          <w:szCs w:val="20"/>
        </w:rPr>
        <w:t>Ewaluacja</w:t>
      </w:r>
    </w:p>
    <w:p w14:paraId="50B7E5D8" w14:textId="77777777" w:rsidR="0026008F" w:rsidRPr="0026008F" w:rsidRDefault="0026008F" w:rsidP="0026008F">
      <w:pPr>
        <w:pStyle w:val="Nagwek40"/>
        <w:keepNext/>
        <w:keepLines/>
        <w:numPr>
          <w:ilvl w:val="0"/>
          <w:numId w:val="25"/>
        </w:numPr>
        <w:shd w:val="clear" w:color="auto" w:fill="auto"/>
        <w:tabs>
          <w:tab w:val="left" w:pos="967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7" w:name="bookmark12"/>
      <w:r w:rsidRPr="0026008F">
        <w:rPr>
          <w:rFonts w:asciiTheme="minorHAnsi" w:hAnsiTheme="minorHAnsi" w:cstheme="minorHAnsi"/>
          <w:sz w:val="24"/>
          <w:szCs w:val="24"/>
        </w:rPr>
        <w:t>Budżet programu polityki zdrowotnej</w:t>
      </w:r>
      <w:bookmarkEnd w:id="7"/>
    </w:p>
    <w:p w14:paraId="39F980FC" w14:textId="77777777" w:rsidR="0026008F" w:rsidRPr="0026008F" w:rsidRDefault="0026008F" w:rsidP="0026008F">
      <w:pPr>
        <w:pStyle w:val="Teksttreci20"/>
        <w:numPr>
          <w:ilvl w:val="0"/>
          <w:numId w:val="30"/>
        </w:numPr>
        <w:shd w:val="clear" w:color="auto" w:fill="auto"/>
        <w:spacing w:line="360" w:lineRule="auto"/>
        <w:ind w:firstLine="488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>Koszty jednostkowe</w:t>
      </w:r>
    </w:p>
    <w:p w14:paraId="33D62481" w14:textId="77777777" w:rsidR="0026008F" w:rsidRPr="0026008F" w:rsidRDefault="0026008F" w:rsidP="0026008F">
      <w:pPr>
        <w:pStyle w:val="Teksttreci20"/>
        <w:numPr>
          <w:ilvl w:val="0"/>
          <w:numId w:val="30"/>
        </w:numPr>
        <w:shd w:val="clear" w:color="auto" w:fill="auto"/>
        <w:spacing w:line="360" w:lineRule="auto"/>
        <w:ind w:firstLine="488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>Koszty całkowite</w:t>
      </w:r>
    </w:p>
    <w:p w14:paraId="3943445A" w14:textId="77777777" w:rsidR="0026008F" w:rsidRPr="0026008F" w:rsidRDefault="0026008F" w:rsidP="0026008F">
      <w:pPr>
        <w:pStyle w:val="Teksttreci20"/>
        <w:numPr>
          <w:ilvl w:val="0"/>
          <w:numId w:val="30"/>
        </w:numPr>
        <w:shd w:val="clear" w:color="auto" w:fill="auto"/>
        <w:spacing w:line="360" w:lineRule="auto"/>
        <w:ind w:firstLine="488"/>
        <w:jc w:val="left"/>
        <w:rPr>
          <w:rFonts w:asciiTheme="minorHAnsi" w:hAnsiTheme="minorHAnsi" w:cstheme="minorHAnsi"/>
        </w:rPr>
      </w:pPr>
      <w:r w:rsidRPr="0026008F">
        <w:rPr>
          <w:rFonts w:asciiTheme="minorHAnsi" w:hAnsiTheme="minorHAnsi" w:cstheme="minorHAnsi"/>
        </w:rPr>
        <w:t xml:space="preserve">Źródła finansowania   </w:t>
      </w:r>
    </w:p>
    <w:p w14:paraId="64A20237" w14:textId="77777777" w:rsidR="0026008F" w:rsidRPr="0026008F" w:rsidRDefault="0026008F" w:rsidP="0026008F">
      <w:pPr>
        <w:pStyle w:val="Teksttreci20"/>
        <w:numPr>
          <w:ilvl w:val="0"/>
          <w:numId w:val="25"/>
        </w:numPr>
        <w:shd w:val="clear" w:color="auto" w:fill="auto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6008F">
        <w:rPr>
          <w:rFonts w:asciiTheme="minorHAnsi" w:hAnsiTheme="minorHAnsi" w:cstheme="minorHAnsi"/>
          <w:b/>
          <w:sz w:val="24"/>
          <w:szCs w:val="24"/>
        </w:rPr>
        <w:lastRenderedPageBreak/>
        <w:t>Bibliografia</w:t>
      </w:r>
    </w:p>
    <w:p w14:paraId="363BE9CC" w14:textId="77777777" w:rsidR="0026008F" w:rsidRPr="0026008F" w:rsidRDefault="0026008F" w:rsidP="0026008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3850D94" w14:textId="77777777" w:rsidR="0026008F" w:rsidRPr="0026008F" w:rsidRDefault="0026008F" w:rsidP="0026008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266B1C6" w14:textId="77777777" w:rsidR="0026008F" w:rsidRPr="0026008F" w:rsidRDefault="0026008F" w:rsidP="0026008F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8BEA597" w14:textId="77777777" w:rsidR="0026008F" w:rsidRPr="0026008F" w:rsidRDefault="0026008F" w:rsidP="0026008F">
      <w:pPr>
        <w:spacing w:after="0" w:line="239" w:lineRule="auto"/>
        <w:contextualSpacing/>
        <w:jc w:val="both"/>
        <w:rPr>
          <w:rFonts w:eastAsia="Calibri" w:cstheme="minorHAnsi"/>
          <w:b/>
          <w:color w:val="595959" w:themeColor="text1" w:themeTint="A6"/>
          <w:sz w:val="24"/>
          <w:szCs w:val="24"/>
          <w:lang w:eastAsia="pl-PL"/>
        </w:rPr>
      </w:pPr>
    </w:p>
    <w:p w14:paraId="14E34F3A" w14:textId="77777777" w:rsidR="0026008F" w:rsidRPr="00A20944" w:rsidRDefault="0026008F" w:rsidP="0026008F">
      <w:pPr>
        <w:pStyle w:val="Nagwek40"/>
        <w:keepNext/>
        <w:keepLines/>
        <w:numPr>
          <w:ilvl w:val="0"/>
          <w:numId w:val="31"/>
        </w:numPr>
        <w:shd w:val="clear" w:color="auto" w:fill="auto"/>
        <w:tabs>
          <w:tab w:val="left" w:pos="806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20944">
        <w:rPr>
          <w:rFonts w:asciiTheme="minorHAnsi" w:hAnsiTheme="minorHAnsi" w:cstheme="minorHAnsi"/>
          <w:sz w:val="24"/>
          <w:szCs w:val="24"/>
        </w:rPr>
        <w:t>Opis choroby lub problemu zdrowotnego i uzasadnienie wprowadzenia programu polityki zdrowotnej</w:t>
      </w:r>
    </w:p>
    <w:p w14:paraId="6F630E7A" w14:textId="77777777" w:rsidR="0026008F" w:rsidRPr="00A20944" w:rsidRDefault="0026008F" w:rsidP="0026008F">
      <w:pPr>
        <w:pStyle w:val="Nagwek40"/>
        <w:keepNext/>
        <w:keepLines/>
        <w:numPr>
          <w:ilvl w:val="0"/>
          <w:numId w:val="32"/>
        </w:numPr>
        <w:shd w:val="clear" w:color="auto" w:fill="auto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A20944">
        <w:rPr>
          <w:rFonts w:asciiTheme="minorHAnsi" w:hAnsiTheme="minorHAnsi" w:cstheme="minorHAnsi"/>
          <w:b w:val="0"/>
          <w:sz w:val="22"/>
          <w:szCs w:val="22"/>
        </w:rPr>
        <w:t>Opis problemu zdrowotnego</w:t>
      </w:r>
    </w:p>
    <w:p w14:paraId="462F572E" w14:textId="77777777" w:rsidR="0026008F" w:rsidRPr="00A20944" w:rsidRDefault="0026008F" w:rsidP="0026008F">
      <w:pPr>
        <w:spacing w:after="0" w:line="146" w:lineRule="exact"/>
        <w:jc w:val="both"/>
        <w:rPr>
          <w:rFonts w:cstheme="minorHAnsi"/>
          <w:sz w:val="24"/>
          <w:szCs w:val="24"/>
          <w:lang w:eastAsia="pl-PL"/>
        </w:rPr>
      </w:pPr>
    </w:p>
    <w:p w14:paraId="4E83E049" w14:textId="40E3E22F" w:rsidR="00981785" w:rsidRPr="00A20944" w:rsidRDefault="00AF4FD8" w:rsidP="00026FE0">
      <w:pPr>
        <w:pStyle w:val="Tekstkomentarza"/>
        <w:rPr>
          <w:sz w:val="24"/>
          <w:szCs w:val="24"/>
        </w:rPr>
      </w:pPr>
      <w:r w:rsidRPr="00A20944">
        <w:rPr>
          <w:rFonts w:eastAsia="Calibri" w:cstheme="minorHAnsi"/>
          <w:sz w:val="24"/>
          <w:szCs w:val="24"/>
          <w:lang w:eastAsia="pl-PL"/>
        </w:rPr>
        <w:t xml:space="preserve">Kleszczowe zapalenie mózgu nazywane jest także </w:t>
      </w:r>
      <w:proofErr w:type="spellStart"/>
      <w:r w:rsidRPr="00A20944">
        <w:rPr>
          <w:rFonts w:eastAsia="Calibri" w:cstheme="minorHAnsi"/>
          <w:sz w:val="24"/>
          <w:szCs w:val="24"/>
          <w:lang w:eastAsia="pl-PL"/>
        </w:rPr>
        <w:t>odkleszczowym</w:t>
      </w:r>
      <w:proofErr w:type="spellEnd"/>
      <w:r w:rsidRPr="00A20944">
        <w:rPr>
          <w:rFonts w:eastAsia="Calibri" w:cstheme="minorHAnsi"/>
          <w:sz w:val="24"/>
          <w:szCs w:val="24"/>
          <w:lang w:eastAsia="pl-PL"/>
        </w:rPr>
        <w:t xml:space="preserve"> zapaleniem mózgu </w:t>
      </w:r>
      <w:r w:rsidR="00981785" w:rsidRPr="00A20944">
        <w:rPr>
          <w:rFonts w:eastAsia="Calibri" w:cstheme="minorHAnsi"/>
          <w:sz w:val="24"/>
          <w:szCs w:val="24"/>
          <w:lang w:eastAsia="pl-PL"/>
        </w:rPr>
        <w:br/>
      </w:r>
      <w:proofErr w:type="spellStart"/>
      <w:r w:rsidR="00A20944">
        <w:rPr>
          <w:rFonts w:eastAsia="Calibri" w:cstheme="minorHAnsi"/>
          <w:sz w:val="24"/>
          <w:szCs w:val="24"/>
          <w:lang w:eastAsia="pl-PL"/>
        </w:rPr>
        <w:t>h</w:t>
      </w:r>
      <w:r w:rsidR="00295B1E" w:rsidRPr="00A20944">
        <w:rPr>
          <w:rFonts w:eastAsia="Calibri" w:cstheme="minorHAnsi"/>
          <w:sz w:val="24"/>
          <w:szCs w:val="24"/>
          <w:lang w:eastAsia="pl-PL"/>
        </w:rPr>
        <w:t>p</w:t>
      </w:r>
      <w:r w:rsidR="005307CC" w:rsidRPr="00A20944">
        <w:rPr>
          <w:rFonts w:eastAsia="Calibri" w:cstheme="minorHAnsi"/>
          <w:sz w:val="24"/>
          <w:szCs w:val="24"/>
          <w:lang w:eastAsia="pl-PL"/>
        </w:rPr>
        <w:t>rzez</w:t>
      </w:r>
      <w:proofErr w:type="spellEnd"/>
      <w:r w:rsidR="00295B1E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proofErr w:type="spellStart"/>
      <w:r w:rsidR="00295B1E" w:rsidRPr="00A20944">
        <w:rPr>
          <w:rFonts w:eastAsia="Calibri" w:cstheme="minorHAnsi"/>
          <w:sz w:val="24"/>
          <w:szCs w:val="24"/>
          <w:lang w:eastAsia="pl-PL"/>
        </w:rPr>
        <w:t>flawi</w:t>
      </w:r>
      <w:r w:rsidRPr="00A20944">
        <w:rPr>
          <w:rFonts w:eastAsia="Calibri" w:cstheme="minorHAnsi"/>
          <w:sz w:val="24"/>
          <w:szCs w:val="24"/>
          <w:lang w:eastAsia="pl-PL"/>
        </w:rPr>
        <w:t>wirus</w:t>
      </w:r>
      <w:r w:rsidR="005307CC" w:rsidRPr="00A20944">
        <w:rPr>
          <w:rFonts w:eastAsia="Calibri" w:cstheme="minorHAnsi"/>
          <w:sz w:val="24"/>
          <w:szCs w:val="24"/>
          <w:lang w:eastAsia="pl-PL"/>
        </w:rPr>
        <w:t>y</w:t>
      </w:r>
      <w:proofErr w:type="spellEnd"/>
      <w:r w:rsidRPr="00A20944">
        <w:rPr>
          <w:rFonts w:eastAsia="Calibri" w:cstheme="minorHAnsi"/>
          <w:sz w:val="24"/>
          <w:szCs w:val="24"/>
          <w:lang w:eastAsia="pl-PL"/>
        </w:rPr>
        <w:t xml:space="preserve"> przenoszon</w:t>
      </w:r>
      <w:r w:rsidR="008E7E52" w:rsidRPr="00A20944">
        <w:rPr>
          <w:rFonts w:eastAsia="Calibri" w:cstheme="minorHAnsi"/>
          <w:sz w:val="24"/>
          <w:szCs w:val="24"/>
          <w:lang w:eastAsia="pl-PL"/>
        </w:rPr>
        <w:t>e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przez kleszcze. </w:t>
      </w:r>
      <w:r w:rsidR="005307CC" w:rsidRPr="00A20944">
        <w:rPr>
          <w:rFonts w:eastAsia="Calibri" w:cstheme="minorHAnsi"/>
          <w:sz w:val="24"/>
          <w:szCs w:val="24"/>
          <w:lang w:eastAsia="pl-PL"/>
        </w:rPr>
        <w:t>Do zakażenia doch</w:t>
      </w:r>
      <w:r w:rsidR="008F5660" w:rsidRPr="00A20944">
        <w:rPr>
          <w:rFonts w:eastAsia="Calibri" w:cstheme="minorHAnsi"/>
          <w:sz w:val="24"/>
          <w:szCs w:val="24"/>
          <w:lang w:eastAsia="pl-PL"/>
        </w:rPr>
        <w:t>odzi po ukłuciu człowieka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przez kleszcza zakażonego </w:t>
      </w:r>
      <w:r w:rsidR="008F5660" w:rsidRPr="00A20944">
        <w:rPr>
          <w:rFonts w:eastAsia="Calibri" w:cstheme="minorHAnsi"/>
          <w:sz w:val="24"/>
          <w:szCs w:val="24"/>
          <w:lang w:eastAsia="pl-PL"/>
        </w:rPr>
        <w:t>wirusem KZM</w:t>
      </w:r>
      <w:r w:rsidRPr="00A20944">
        <w:rPr>
          <w:rFonts w:eastAsia="Calibri" w:cstheme="minorHAnsi"/>
          <w:sz w:val="24"/>
          <w:szCs w:val="24"/>
          <w:lang w:eastAsia="pl-PL"/>
        </w:rPr>
        <w:t>. Może to być dorosły osobnik, nimfa lub niemal niewidoczna larwa</w:t>
      </w:r>
      <w:r w:rsidR="00201A6D" w:rsidRPr="00A20944">
        <w:rPr>
          <w:rFonts w:eastAsia="Calibri" w:cstheme="minorHAnsi"/>
          <w:sz w:val="24"/>
          <w:szCs w:val="24"/>
          <w:lang w:eastAsia="pl-PL"/>
        </w:rPr>
        <w:t xml:space="preserve">. </w:t>
      </w:r>
      <w:r w:rsidR="003E4331" w:rsidRPr="00A20944">
        <w:rPr>
          <w:rFonts w:eastAsia="Calibri" w:cstheme="minorHAnsi"/>
          <w:sz w:val="24"/>
          <w:szCs w:val="24"/>
          <w:lang w:eastAsia="pl-PL"/>
        </w:rPr>
        <w:t>Z</w:t>
      </w:r>
      <w:r w:rsidR="00C442B8" w:rsidRPr="00A20944">
        <w:rPr>
          <w:rFonts w:eastAsia="Calibri" w:cstheme="minorHAnsi"/>
          <w:sz w:val="24"/>
          <w:szCs w:val="24"/>
          <w:lang w:eastAsia="pl-PL"/>
        </w:rPr>
        <w:t>akażenia mają</w:t>
      </w:r>
      <w:r w:rsidR="003E4331" w:rsidRPr="00A20944">
        <w:rPr>
          <w:rFonts w:eastAsia="Calibri" w:cstheme="minorHAnsi"/>
          <w:sz w:val="24"/>
          <w:szCs w:val="24"/>
          <w:lang w:eastAsia="pl-PL"/>
        </w:rPr>
        <w:t xml:space="preserve"> charakter sezonowy, co jest związane z okresem żerowa</w:t>
      </w:r>
      <w:r w:rsidR="008F5660" w:rsidRPr="00A20944">
        <w:rPr>
          <w:rFonts w:eastAsia="Calibri" w:cstheme="minorHAnsi"/>
          <w:sz w:val="24"/>
          <w:szCs w:val="24"/>
          <w:lang w:eastAsia="pl-PL"/>
        </w:rPr>
        <w:t>nia kleszczy rozpoczynającym się</w:t>
      </w:r>
      <w:r w:rsidR="003E4331" w:rsidRPr="00A20944">
        <w:rPr>
          <w:rFonts w:eastAsia="Calibri" w:cstheme="minorHAnsi"/>
          <w:sz w:val="24"/>
          <w:szCs w:val="24"/>
          <w:lang w:eastAsia="pl-PL"/>
        </w:rPr>
        <w:t xml:space="preserve"> gdy temperatura gleby przekracza 6 st. C. </w:t>
      </w:r>
      <w:r w:rsidR="00981785" w:rsidRPr="00A20944">
        <w:rPr>
          <w:sz w:val="24"/>
          <w:szCs w:val="24"/>
        </w:rPr>
        <w:t xml:space="preserve">Ze względu na stale zmieniający się klimat oraz coraz cieplejsze zimy, w Polsce </w:t>
      </w:r>
      <w:r w:rsidR="00026FE0" w:rsidRPr="00A20944">
        <w:rPr>
          <w:sz w:val="24"/>
          <w:szCs w:val="24"/>
        </w:rPr>
        <w:t>u</w:t>
      </w:r>
      <w:r w:rsidR="00B86329" w:rsidRPr="00A20944">
        <w:rPr>
          <w:sz w:val="24"/>
          <w:szCs w:val="24"/>
        </w:rPr>
        <w:t>kłucia</w:t>
      </w:r>
      <w:r w:rsidR="00981785" w:rsidRPr="00A20944">
        <w:rPr>
          <w:sz w:val="24"/>
          <w:szCs w:val="24"/>
        </w:rPr>
        <w:t xml:space="preserve"> kleszcz</w:t>
      </w:r>
      <w:r w:rsidR="00B86329" w:rsidRPr="00A20944">
        <w:rPr>
          <w:sz w:val="24"/>
          <w:szCs w:val="24"/>
        </w:rPr>
        <w:t>y zdarzają się cały rok</w:t>
      </w:r>
      <w:r w:rsidR="00026FE0" w:rsidRPr="00A20944">
        <w:rPr>
          <w:strike/>
          <w:sz w:val="24"/>
          <w:szCs w:val="24"/>
        </w:rPr>
        <w:t xml:space="preserve"> </w:t>
      </w:r>
      <w:r w:rsidR="0026608B" w:rsidRPr="00A20944">
        <w:rPr>
          <w:sz w:val="24"/>
          <w:szCs w:val="24"/>
        </w:rPr>
        <w:t>z największą ilością przypadków w miesiącach marzec-październik.</w:t>
      </w:r>
    </w:p>
    <w:p w14:paraId="23ABF05F" w14:textId="7AC2C228" w:rsidR="00C726FA" w:rsidRPr="00A20944" w:rsidRDefault="005307CC" w:rsidP="00972D6A">
      <w:pPr>
        <w:spacing w:after="0" w:line="352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A20944">
        <w:rPr>
          <w:rFonts w:eastAsia="Calibri" w:cstheme="minorHAnsi"/>
          <w:sz w:val="24"/>
          <w:szCs w:val="24"/>
          <w:lang w:eastAsia="pl-PL"/>
        </w:rPr>
        <w:t>Istnieje również możliwość zakażenia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 xml:space="preserve"> drogą pokarmową na skutek spożycia niepasteryzowanego mleka zakażonego zwierzęcia (głównie mleka pochodzącego od kóz). </w:t>
      </w:r>
      <w:r w:rsidR="00C726FA" w:rsidRPr="00A20944">
        <w:rPr>
          <w:rFonts w:eastAsia="Calibri" w:cstheme="minorHAnsi"/>
          <w:sz w:val="24"/>
          <w:szCs w:val="24"/>
          <w:lang w:eastAsia="pl-PL"/>
        </w:rPr>
        <w:t>Odnotowywano również przypadki przeniesienia wirusa poprzez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 xml:space="preserve"> transfuzj</w:t>
      </w:r>
      <w:r w:rsidR="00C726FA" w:rsidRPr="00A20944">
        <w:rPr>
          <w:rFonts w:eastAsia="Calibri" w:cstheme="minorHAnsi"/>
          <w:sz w:val="24"/>
          <w:szCs w:val="24"/>
          <w:lang w:eastAsia="pl-PL"/>
        </w:rPr>
        <w:t>ę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 xml:space="preserve"> krwi </w:t>
      </w:r>
      <w:r w:rsidR="00981785" w:rsidRPr="00A20944">
        <w:rPr>
          <w:rFonts w:eastAsia="Calibri" w:cstheme="minorHAnsi"/>
          <w:sz w:val="24"/>
          <w:szCs w:val="24"/>
          <w:lang w:eastAsia="pl-PL"/>
        </w:rPr>
        <w:br/>
      </w:r>
      <w:r w:rsidR="00AF4FD8" w:rsidRPr="00A20944">
        <w:rPr>
          <w:rFonts w:eastAsia="Calibri" w:cstheme="minorHAnsi"/>
          <w:sz w:val="24"/>
          <w:szCs w:val="24"/>
          <w:lang w:eastAsia="pl-PL"/>
        </w:rPr>
        <w:t>lub przeszczep</w:t>
      </w:r>
      <w:r w:rsidR="00C726FA" w:rsidRPr="00A20944">
        <w:rPr>
          <w:rFonts w:eastAsia="Calibri" w:cstheme="minorHAnsi"/>
          <w:sz w:val="24"/>
          <w:szCs w:val="24"/>
          <w:lang w:eastAsia="pl-PL"/>
        </w:rPr>
        <w:t>ienie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 xml:space="preserve"> narządów od dawcy, który był w fazie wiremii, tzn. w fazie obecności wirusa we krwi. </w:t>
      </w:r>
    </w:p>
    <w:p w14:paraId="26F413FB" w14:textId="11C62BDC" w:rsidR="00C726FA" w:rsidRPr="00A20944" w:rsidRDefault="00FA1E30" w:rsidP="00972D6A">
      <w:pPr>
        <w:spacing w:after="0" w:line="352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A20944">
        <w:rPr>
          <w:rFonts w:eastAsia="Calibri" w:cstheme="minorHAnsi"/>
          <w:sz w:val="24"/>
          <w:szCs w:val="24"/>
          <w:lang w:eastAsia="pl-PL"/>
        </w:rPr>
        <w:t>Na świecie występują trzy podtypy wirusa i analogicznie o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 xml:space="preserve">pisano trzy typy 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KZM: typ 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>środkowoeuropejski (występujący w Polsce),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typ 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>syberyjski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oraz typ 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>dalekowschodni.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AB7592" w:rsidRPr="00A20944">
        <w:rPr>
          <w:rFonts w:eastAsia="Calibri" w:cstheme="minorHAnsi"/>
          <w:sz w:val="24"/>
          <w:szCs w:val="24"/>
          <w:lang w:eastAsia="pl-PL"/>
        </w:rPr>
        <w:br/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W Polsce obecny jest </w:t>
      </w:r>
      <w:r w:rsidR="00206AB8" w:rsidRPr="00A20944">
        <w:rPr>
          <w:rFonts w:eastAsia="Calibri" w:cstheme="minorHAnsi"/>
          <w:sz w:val="24"/>
          <w:szCs w:val="24"/>
          <w:lang w:eastAsia="pl-PL"/>
        </w:rPr>
        <w:t xml:space="preserve">kleszcz z gatunku </w:t>
      </w:r>
      <w:proofErr w:type="spellStart"/>
      <w:r w:rsidRPr="00A20944">
        <w:rPr>
          <w:rFonts w:eastAsia="Calibri" w:cstheme="minorHAnsi"/>
          <w:i/>
          <w:iCs/>
          <w:sz w:val="24"/>
          <w:szCs w:val="24"/>
          <w:lang w:eastAsia="pl-PL"/>
        </w:rPr>
        <w:t>Ixodes</w:t>
      </w:r>
      <w:proofErr w:type="spellEnd"/>
      <w:r w:rsidRPr="00A20944">
        <w:rPr>
          <w:rFonts w:eastAsia="Calibri" w:cstheme="minorHAnsi"/>
          <w:i/>
          <w:iCs/>
          <w:sz w:val="24"/>
          <w:szCs w:val="24"/>
          <w:lang w:eastAsia="pl-PL"/>
        </w:rPr>
        <w:t xml:space="preserve"> </w:t>
      </w:r>
      <w:proofErr w:type="spellStart"/>
      <w:r w:rsidRPr="00A20944">
        <w:rPr>
          <w:rFonts w:eastAsia="Calibri" w:cstheme="minorHAnsi"/>
          <w:i/>
          <w:iCs/>
          <w:sz w:val="24"/>
          <w:szCs w:val="24"/>
          <w:lang w:eastAsia="pl-PL"/>
        </w:rPr>
        <w:t>ricinus</w:t>
      </w:r>
      <w:proofErr w:type="spellEnd"/>
      <w:r w:rsidR="00206AB8" w:rsidRPr="00A20944">
        <w:rPr>
          <w:rFonts w:eastAsia="Calibri" w:cstheme="minorHAnsi"/>
          <w:sz w:val="24"/>
          <w:szCs w:val="24"/>
          <w:lang w:eastAsia="pl-PL"/>
        </w:rPr>
        <w:t>, który</w:t>
      </w:r>
      <w:r w:rsidR="00C726FA" w:rsidRPr="00A20944">
        <w:rPr>
          <w:rFonts w:eastAsia="Calibri" w:cstheme="minorHAnsi"/>
          <w:sz w:val="24"/>
          <w:szCs w:val="24"/>
          <w:lang w:eastAsia="pl-PL"/>
        </w:rPr>
        <w:t xml:space="preserve"> najczęściej przenosi wariant wirusa związan</w:t>
      </w:r>
      <w:r w:rsidR="00E624BD" w:rsidRPr="00A20944">
        <w:rPr>
          <w:rFonts w:eastAsia="Calibri" w:cstheme="minorHAnsi"/>
          <w:sz w:val="24"/>
          <w:szCs w:val="24"/>
          <w:lang w:eastAsia="pl-PL"/>
        </w:rPr>
        <w:t>ego</w:t>
      </w:r>
      <w:r w:rsidR="00C726FA" w:rsidRPr="00A20944">
        <w:rPr>
          <w:rFonts w:eastAsia="Calibri" w:cstheme="minorHAnsi"/>
          <w:sz w:val="24"/>
          <w:szCs w:val="24"/>
          <w:lang w:eastAsia="pl-PL"/>
        </w:rPr>
        <w:t xml:space="preserve"> z 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>zakażeni</w:t>
      </w:r>
      <w:r w:rsidR="00C726FA" w:rsidRPr="00A20944">
        <w:rPr>
          <w:rFonts w:eastAsia="Calibri" w:cstheme="minorHAnsi"/>
          <w:sz w:val="24"/>
          <w:szCs w:val="24"/>
          <w:lang w:eastAsia="pl-PL"/>
        </w:rPr>
        <w:t>em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 xml:space="preserve"> odmianą środkowoeuropejsk</w:t>
      </w:r>
      <w:r w:rsidR="00206AB8" w:rsidRPr="00A20944">
        <w:rPr>
          <w:rFonts w:eastAsia="Calibri" w:cstheme="minorHAnsi"/>
          <w:sz w:val="24"/>
          <w:szCs w:val="24"/>
          <w:lang w:eastAsia="pl-PL"/>
        </w:rPr>
        <w:t>ą</w:t>
      </w:r>
      <w:r w:rsidR="008F5660" w:rsidRPr="00A20944">
        <w:rPr>
          <w:rFonts w:eastAsia="Calibri" w:cstheme="minorHAnsi"/>
          <w:sz w:val="24"/>
          <w:szCs w:val="24"/>
          <w:lang w:eastAsia="pl-PL"/>
        </w:rPr>
        <w:t xml:space="preserve">. </w:t>
      </w:r>
      <w:r w:rsidR="00295FEE" w:rsidRPr="00A20944">
        <w:rPr>
          <w:rFonts w:eastAsia="Calibri" w:cstheme="minorHAnsi"/>
          <w:sz w:val="24"/>
          <w:szCs w:val="24"/>
          <w:lang w:eastAsia="pl-PL"/>
        </w:rPr>
        <w:t>Najwyższa śmiertelność związana jest z typem</w:t>
      </w:r>
      <w:r w:rsidR="00034D98" w:rsidRPr="00A20944">
        <w:rPr>
          <w:rFonts w:eastAsia="Calibri" w:cstheme="minorHAnsi"/>
          <w:sz w:val="24"/>
          <w:szCs w:val="24"/>
          <w:lang w:eastAsia="pl-PL"/>
        </w:rPr>
        <w:t xml:space="preserve"> dalekowschodnim (ok. 20%).</w:t>
      </w:r>
    </w:p>
    <w:p w14:paraId="2130591A" w14:textId="27C0D2C3" w:rsidR="00D04F29" w:rsidRPr="00A20944" w:rsidRDefault="00AF4FD8" w:rsidP="00972D6A">
      <w:pPr>
        <w:spacing w:after="0" w:line="352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A20944">
        <w:rPr>
          <w:rFonts w:eastAsia="Calibri" w:cstheme="minorHAnsi"/>
          <w:sz w:val="24"/>
          <w:szCs w:val="24"/>
          <w:lang w:eastAsia="pl-PL"/>
        </w:rPr>
        <w:t>K</w:t>
      </w:r>
      <w:r w:rsidR="00206AB8" w:rsidRPr="00A20944">
        <w:rPr>
          <w:rFonts w:eastAsia="Calibri" w:cstheme="minorHAnsi"/>
          <w:sz w:val="24"/>
          <w:szCs w:val="24"/>
          <w:lang w:eastAsia="pl-PL"/>
        </w:rPr>
        <w:t xml:space="preserve">ZM jest </w:t>
      </w:r>
      <w:r w:rsidRPr="00A20944">
        <w:rPr>
          <w:rFonts w:eastAsia="Calibri" w:cstheme="minorHAnsi"/>
          <w:sz w:val="24"/>
          <w:szCs w:val="24"/>
          <w:lang w:eastAsia="pl-PL"/>
        </w:rPr>
        <w:t>chorob</w:t>
      </w:r>
      <w:r w:rsidR="00206AB8" w:rsidRPr="00A20944">
        <w:rPr>
          <w:rFonts w:eastAsia="Calibri" w:cstheme="minorHAnsi"/>
          <w:sz w:val="24"/>
          <w:szCs w:val="24"/>
          <w:lang w:eastAsia="pl-PL"/>
        </w:rPr>
        <w:t>ą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C726FA" w:rsidRPr="00A20944">
        <w:rPr>
          <w:rFonts w:eastAsia="Calibri" w:cstheme="minorHAnsi"/>
          <w:sz w:val="24"/>
          <w:szCs w:val="24"/>
          <w:lang w:eastAsia="pl-PL"/>
        </w:rPr>
        <w:t xml:space="preserve">występującą </w:t>
      </w:r>
      <w:r w:rsidRPr="00A20944">
        <w:rPr>
          <w:rFonts w:eastAsia="Calibri" w:cstheme="minorHAnsi"/>
          <w:sz w:val="24"/>
          <w:szCs w:val="24"/>
          <w:lang w:eastAsia="pl-PL"/>
        </w:rPr>
        <w:t>w każdym wieku</w:t>
      </w:r>
      <w:r w:rsidR="00C726FA" w:rsidRPr="00A20944">
        <w:rPr>
          <w:rFonts w:eastAsia="Calibri" w:cstheme="minorHAnsi"/>
          <w:sz w:val="24"/>
          <w:szCs w:val="24"/>
          <w:lang w:eastAsia="pl-PL"/>
        </w:rPr>
        <w:t>, lecz o</w:t>
      </w:r>
      <w:r w:rsidRPr="00A20944">
        <w:rPr>
          <w:rFonts w:eastAsia="Calibri" w:cstheme="minorHAnsi"/>
          <w:sz w:val="24"/>
          <w:szCs w:val="24"/>
          <w:lang w:eastAsia="pl-PL"/>
        </w:rPr>
        <w:t>bjawowe zakażenia stwierdza się najczęściej u osób powyżej 20 roku życia. Ciężkość przebiegu choroby wzrasta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 xml:space="preserve"> wraz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z wiekiem</w:t>
      </w:r>
      <w:r w:rsidR="00206AB8" w:rsidRPr="00A20944">
        <w:rPr>
          <w:rFonts w:eastAsia="Calibri" w:cstheme="minorHAnsi"/>
          <w:sz w:val="24"/>
          <w:szCs w:val="24"/>
          <w:lang w:eastAsia="pl-PL"/>
        </w:rPr>
        <w:t xml:space="preserve"> chorego</w:t>
      </w:r>
      <w:r w:rsidRPr="00A20944">
        <w:rPr>
          <w:rFonts w:eastAsia="Calibri" w:cstheme="minorHAnsi"/>
          <w:sz w:val="24"/>
          <w:szCs w:val="24"/>
          <w:lang w:eastAsia="pl-PL"/>
        </w:rPr>
        <w:t>. Młodzież</w:t>
      </w:r>
      <w:r w:rsidR="00206AB8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20944">
        <w:rPr>
          <w:rFonts w:eastAsia="Calibri" w:cstheme="minorHAnsi"/>
          <w:sz w:val="24"/>
          <w:szCs w:val="24"/>
          <w:lang w:eastAsia="pl-PL"/>
        </w:rPr>
        <w:t>i dorośli chorują ciężej niż małe dzieci.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A60E3B" w:rsidRPr="00A20944">
        <w:rPr>
          <w:rFonts w:eastAsia="Calibri" w:cstheme="minorHAnsi"/>
          <w:sz w:val="24"/>
          <w:szCs w:val="24"/>
          <w:lang w:eastAsia="pl-PL"/>
        </w:rPr>
        <w:t>Grupą ryzyka szczególnie ciężkiego przebiegu choroby (oraz zgonu) są osoby w wieku powyżej 50-60 lat.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Wśród chorych przeważają mężczyźni.</w:t>
      </w:r>
      <w:r w:rsidR="00206AB8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0891426E" w14:textId="4DA9406D" w:rsidR="00C726FA" w:rsidRPr="00A20944" w:rsidRDefault="00206AB8" w:rsidP="00972D6A">
      <w:pPr>
        <w:spacing w:after="0" w:line="352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A20944">
        <w:rPr>
          <w:rFonts w:eastAsia="Calibri" w:cstheme="minorHAnsi"/>
          <w:sz w:val="24"/>
          <w:szCs w:val="24"/>
          <w:lang w:eastAsia="pl-PL"/>
        </w:rPr>
        <w:t xml:space="preserve">Okres inkubacji choroby wynosi od 7 do 14 dni. Pierwotne zakażenie KZM w około 90% przypadków przebiega bezobjawowo lub ma charakter grypopodobny. 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>Wstępne objawy choroby pojawiają się w ciągu dwóch tygodni</w:t>
      </w:r>
      <w:r w:rsidR="00D04F29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>i przypominają przeziębienie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 xml:space="preserve">. Objawiają się 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>m.in.: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>ogóln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>ą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 xml:space="preserve"> niedyspozycj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>ą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>,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>gorączk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>ą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 xml:space="preserve"> ok. 38</w:t>
      </w:r>
      <w:r w:rsidRPr="00A20944">
        <w:rPr>
          <w:rFonts w:eastAsia="Calibri" w:cstheme="minorHAnsi"/>
          <w:sz w:val="24"/>
          <w:szCs w:val="24"/>
          <w:vertAlign w:val="superscript"/>
          <w:lang w:eastAsia="pl-PL"/>
        </w:rPr>
        <w:t>o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>C,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>ból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>ami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 xml:space="preserve"> głowy, stawów, mięśni,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>objaw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>ami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lastRenderedPageBreak/>
        <w:t>nieżytu górnych dróg oddechowych,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>niekiedy nudności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>ami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>, wymiot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>ami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>.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>Pierwsza faza zakażenia trwa zwykle 1-9 dni.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Natomiast druga faza zakażenia, w której dochodzi do zajęcia ośrodkowego układu nerwowego ma miejsce w ciągu 7-14 dni po </w:t>
      </w:r>
      <w:r w:rsidR="00C726FA" w:rsidRPr="00A20944">
        <w:rPr>
          <w:rFonts w:eastAsia="Calibri" w:cstheme="minorHAnsi"/>
          <w:sz w:val="24"/>
          <w:szCs w:val="24"/>
          <w:lang w:eastAsia="pl-PL"/>
        </w:rPr>
        <w:t>u</w:t>
      </w:r>
      <w:r w:rsidRPr="00A20944">
        <w:rPr>
          <w:rFonts w:eastAsia="Calibri" w:cstheme="minorHAnsi"/>
          <w:sz w:val="24"/>
          <w:szCs w:val="24"/>
          <w:lang w:eastAsia="pl-PL"/>
        </w:rPr>
        <w:t>stąpieniu objawów grypopodobnych.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C726FA" w:rsidRPr="00A20944">
        <w:rPr>
          <w:rFonts w:eastAsia="Calibri" w:cstheme="minorHAnsi"/>
          <w:sz w:val="24"/>
          <w:szCs w:val="24"/>
          <w:lang w:eastAsia="pl-PL"/>
        </w:rPr>
        <w:t>Nie zawsze dochodzi jednak do jej rozwoju, a co za tym idzie -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 xml:space="preserve"> zajęcia układu nerwowego, </w:t>
      </w:r>
      <w:r w:rsidR="00C726FA" w:rsidRPr="00A20944">
        <w:rPr>
          <w:rFonts w:eastAsia="Calibri" w:cstheme="minorHAnsi"/>
          <w:sz w:val="24"/>
          <w:szCs w:val="24"/>
          <w:lang w:eastAsia="pl-PL"/>
        </w:rPr>
        <w:t xml:space="preserve">a </w:t>
      </w:r>
      <w:r w:rsidR="00AF4FD8" w:rsidRPr="00A20944">
        <w:rPr>
          <w:rFonts w:eastAsia="Calibri" w:cstheme="minorHAnsi"/>
          <w:sz w:val="24"/>
          <w:szCs w:val="24"/>
          <w:lang w:eastAsia="pl-PL"/>
        </w:rPr>
        <w:t>chory powraca do zdrowia.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12747A3D" w14:textId="786158A9" w:rsidR="0026008F" w:rsidRPr="00A20944" w:rsidRDefault="00AF4FD8" w:rsidP="0026008F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20944">
        <w:rPr>
          <w:rFonts w:eastAsia="Calibri" w:cstheme="minorHAnsi"/>
          <w:sz w:val="24"/>
          <w:szCs w:val="24"/>
          <w:lang w:eastAsia="pl-PL"/>
        </w:rPr>
        <w:t>Druga faza choroby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20944">
        <w:rPr>
          <w:rFonts w:eastAsia="Calibri" w:cstheme="minorHAnsi"/>
          <w:sz w:val="24"/>
          <w:szCs w:val="24"/>
          <w:lang w:eastAsia="pl-PL"/>
        </w:rPr>
        <w:t>charakteryzuje się: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nagłym </w:t>
      </w:r>
      <w:r w:rsidR="00AD6820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BE4D96" w:rsidRPr="00A20944">
        <w:rPr>
          <w:rFonts w:eastAsia="Calibri" w:cstheme="minorHAnsi"/>
          <w:sz w:val="24"/>
          <w:szCs w:val="24"/>
          <w:lang w:eastAsia="pl-PL"/>
        </w:rPr>
        <w:t xml:space="preserve">wzrostem </w:t>
      </w:r>
      <w:r w:rsidRPr="00A20944">
        <w:rPr>
          <w:rFonts w:eastAsia="Calibri" w:cstheme="minorHAnsi"/>
          <w:sz w:val="24"/>
          <w:szCs w:val="24"/>
          <w:lang w:eastAsia="pl-PL"/>
        </w:rPr>
        <w:t>gorączki (ok. 40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520B9D" w:rsidRPr="00A20944">
        <w:rPr>
          <w:rFonts w:eastAsia="Calibri" w:cstheme="minorHAnsi"/>
          <w:sz w:val="24"/>
          <w:szCs w:val="24"/>
          <w:vertAlign w:val="superscript"/>
          <w:lang w:eastAsia="pl-PL"/>
        </w:rPr>
        <w:t>O</w:t>
      </w:r>
      <w:r w:rsidRPr="00A20944">
        <w:rPr>
          <w:rFonts w:eastAsia="Calibri" w:cstheme="minorHAnsi"/>
          <w:sz w:val="24"/>
          <w:szCs w:val="24"/>
          <w:lang w:eastAsia="pl-PL"/>
        </w:rPr>
        <w:t>C),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20944">
        <w:rPr>
          <w:rFonts w:eastAsia="Calibri" w:cstheme="minorHAnsi"/>
          <w:sz w:val="24"/>
          <w:szCs w:val="24"/>
          <w:lang w:eastAsia="pl-PL"/>
        </w:rPr>
        <w:t>zmianą nastroju (depresja),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20944">
        <w:rPr>
          <w:rFonts w:eastAsia="Calibri" w:cstheme="minorHAnsi"/>
          <w:sz w:val="24"/>
          <w:szCs w:val="24"/>
          <w:lang w:eastAsia="pl-PL"/>
        </w:rPr>
        <w:t>nękającymi bólami i zawrotami głowy,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20944">
        <w:rPr>
          <w:rFonts w:eastAsia="Calibri" w:cstheme="minorHAnsi"/>
          <w:sz w:val="24"/>
          <w:szCs w:val="24"/>
          <w:lang w:eastAsia="pl-PL"/>
        </w:rPr>
        <w:t>wymiotami,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20944">
        <w:rPr>
          <w:rFonts w:eastAsia="Calibri" w:cstheme="minorHAnsi"/>
          <w:sz w:val="24"/>
          <w:szCs w:val="24"/>
          <w:lang w:eastAsia="pl-PL"/>
        </w:rPr>
        <w:t>światłowstrętem,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20944">
        <w:rPr>
          <w:rFonts w:eastAsia="Calibri" w:cstheme="minorHAnsi"/>
          <w:sz w:val="24"/>
          <w:szCs w:val="24"/>
          <w:lang w:eastAsia="pl-PL"/>
        </w:rPr>
        <w:t>oczopląsem,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niekiedy widzeniem podwójnym, niedosłuchem, spadkiem ciśnienia krwi, drżeniem </w:t>
      </w:r>
      <w:proofErr w:type="spellStart"/>
      <w:r w:rsidRPr="00A20944">
        <w:rPr>
          <w:rFonts w:eastAsia="Calibri" w:cstheme="minorHAnsi"/>
          <w:sz w:val="24"/>
          <w:szCs w:val="24"/>
          <w:lang w:eastAsia="pl-PL"/>
        </w:rPr>
        <w:t>zamiarowym</w:t>
      </w:r>
      <w:proofErr w:type="spellEnd"/>
      <w:r w:rsidRPr="00A20944">
        <w:rPr>
          <w:rFonts w:eastAsia="Calibri" w:cstheme="minorHAnsi"/>
          <w:sz w:val="24"/>
          <w:szCs w:val="24"/>
          <w:lang w:eastAsia="pl-PL"/>
        </w:rPr>
        <w:t>, niedowładami wiotkimi, zaburzeniem świadomości, niekiedy jej utratą, sztywnością karku.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Zajęcie ośrodkowego układu nerwowego przez wirusa może wywoływać zapalenie rdzenia kręgowego, zapalenie opon mózgowo-rdzeniowych lub </w:t>
      </w:r>
      <w:r w:rsidR="00D04F29" w:rsidRPr="00A20944">
        <w:rPr>
          <w:rFonts w:eastAsia="Calibri" w:cstheme="minorHAnsi"/>
          <w:sz w:val="24"/>
          <w:szCs w:val="24"/>
          <w:lang w:eastAsia="pl-PL"/>
        </w:rPr>
        <w:t>zapalenie mózgu</w:t>
      </w:r>
      <w:r w:rsidR="00820001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20944">
        <w:rPr>
          <w:rFonts w:eastAsia="Calibri" w:cstheme="minorHAnsi"/>
          <w:sz w:val="24"/>
          <w:szCs w:val="24"/>
          <w:lang w:eastAsia="pl-PL"/>
        </w:rPr>
        <w:t>i opon mózgowo-rdzeniowych.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 xml:space="preserve"> U około 1% chorych z objawami neurologicznymi dochodzi do zgonu. Wyzdrowienie pozostałych 99% nie zawsze jest całkowite. Zachorowanie na KZM może mieć poważne </w:t>
      </w:r>
      <w:r w:rsidR="00F8790F" w:rsidRPr="00A20944">
        <w:rPr>
          <w:rFonts w:eastAsia="Calibri" w:cstheme="minorHAnsi"/>
          <w:sz w:val="24"/>
          <w:szCs w:val="24"/>
          <w:lang w:eastAsia="pl-PL"/>
        </w:rPr>
        <w:t xml:space="preserve">trwałe 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>następstwa zdrowotne takie jak niedowłady i objawy neurologiczne, uszkodzenie poszczególnych nerwów (w ok. 25%), uszkodzenie słuchu (w 13%), zaburzenia psychiczne, w tym nerwica, depresja (w 13%)</w:t>
      </w:r>
      <w:r w:rsidR="00F8790F" w:rsidRPr="00A20944">
        <w:rPr>
          <w:rFonts w:eastAsia="Calibri" w:cstheme="minorHAnsi"/>
          <w:sz w:val="24"/>
          <w:szCs w:val="24"/>
          <w:lang w:eastAsia="pl-PL"/>
        </w:rPr>
        <w:t xml:space="preserve">. Długo mogą utrzymywać się 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 xml:space="preserve">zaburzenia koncentracji, zaburzenia pamięci, meteoropatie, nadmierna drażliwość, agresja wobec otoczenia, często ograniczona wydolność fizyczna, </w:t>
      </w:r>
      <w:proofErr w:type="spellStart"/>
      <w:r w:rsidR="00520B9D" w:rsidRPr="00A20944">
        <w:rPr>
          <w:rFonts w:eastAsia="Calibri" w:cstheme="minorHAnsi"/>
          <w:sz w:val="24"/>
          <w:szCs w:val="24"/>
          <w:lang w:eastAsia="pl-PL"/>
        </w:rPr>
        <w:t>parkinsoidalne</w:t>
      </w:r>
      <w:proofErr w:type="spellEnd"/>
      <w:r w:rsidR="00520B9D" w:rsidRPr="00A20944">
        <w:rPr>
          <w:rFonts w:eastAsia="Calibri" w:cstheme="minorHAnsi"/>
          <w:sz w:val="24"/>
          <w:szCs w:val="24"/>
          <w:lang w:eastAsia="pl-PL"/>
        </w:rPr>
        <w:t xml:space="preserve"> drżenie rąk, upośledzenie ruchów rąk. Chorzy często twierdzą, że nawet bez utrwalonych objawów są „inni niż przed chorobą”, </w:t>
      </w:r>
      <w:r w:rsidR="00D04F29" w:rsidRPr="00A20944">
        <w:rPr>
          <w:rFonts w:eastAsia="Calibri" w:cstheme="minorHAnsi"/>
          <w:sz w:val="24"/>
          <w:szCs w:val="24"/>
          <w:lang w:eastAsia="pl-PL"/>
        </w:rPr>
        <w:t xml:space="preserve">co </w:t>
      </w:r>
      <w:r w:rsidR="00520B9D" w:rsidRPr="00A20944">
        <w:rPr>
          <w:rFonts w:eastAsia="Calibri" w:cstheme="minorHAnsi"/>
          <w:sz w:val="24"/>
          <w:szCs w:val="24"/>
          <w:lang w:eastAsia="pl-PL"/>
        </w:rPr>
        <w:t>określa się tzw. charakteropatią [1].</w:t>
      </w:r>
      <w:r w:rsidR="002663E9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C442B8" w:rsidRPr="00A20944">
        <w:rPr>
          <w:rFonts w:eastAsia="Calibri" w:cstheme="minorHAnsi"/>
          <w:sz w:val="24"/>
          <w:szCs w:val="24"/>
          <w:lang w:eastAsia="pl-PL"/>
        </w:rPr>
        <w:t xml:space="preserve">Szczególnie takie powikłania, dotyczące sfery </w:t>
      </w:r>
      <w:r w:rsidR="00C442B8" w:rsidRPr="00A20944">
        <w:rPr>
          <w:rFonts w:eastAsia="Calibri" w:cstheme="minorHAnsi"/>
          <w:i/>
          <w:sz w:val="24"/>
          <w:szCs w:val="24"/>
          <w:lang w:eastAsia="pl-PL"/>
        </w:rPr>
        <w:t xml:space="preserve">psyche, </w:t>
      </w:r>
      <w:r w:rsidR="00C442B8" w:rsidRPr="00A20944">
        <w:rPr>
          <w:rFonts w:eastAsia="Calibri" w:cstheme="minorHAnsi"/>
          <w:sz w:val="24"/>
          <w:szCs w:val="24"/>
          <w:lang w:eastAsia="pl-PL"/>
        </w:rPr>
        <w:t xml:space="preserve">mogą być łatwo przeoczone lub </w:t>
      </w:r>
      <w:r w:rsidR="00F276AB" w:rsidRPr="00A20944">
        <w:rPr>
          <w:rFonts w:eastAsia="Calibri" w:cstheme="minorHAnsi"/>
          <w:sz w:val="24"/>
          <w:szCs w:val="24"/>
          <w:lang w:eastAsia="pl-PL"/>
        </w:rPr>
        <w:t>ignorowane</w:t>
      </w:r>
      <w:r w:rsidR="00C442B8" w:rsidRPr="00A20944">
        <w:rPr>
          <w:rFonts w:eastAsia="Calibri" w:cstheme="minorHAnsi"/>
          <w:sz w:val="24"/>
          <w:szCs w:val="24"/>
          <w:lang w:eastAsia="pl-PL"/>
        </w:rPr>
        <w:t xml:space="preserve"> – co jest jeszcze bardziej prawdopodobne </w:t>
      </w:r>
      <w:r w:rsidR="00E5570B" w:rsidRPr="00A20944">
        <w:rPr>
          <w:rFonts w:eastAsia="Calibri" w:cstheme="minorHAnsi"/>
          <w:sz w:val="24"/>
          <w:szCs w:val="24"/>
          <w:lang w:eastAsia="pl-PL"/>
        </w:rPr>
        <w:t xml:space="preserve">u </w:t>
      </w:r>
      <w:r w:rsidR="00C442B8" w:rsidRPr="00A20944">
        <w:rPr>
          <w:rFonts w:eastAsia="Calibri" w:cstheme="minorHAnsi"/>
          <w:sz w:val="24"/>
          <w:szCs w:val="24"/>
          <w:lang w:eastAsia="pl-PL"/>
        </w:rPr>
        <w:t xml:space="preserve">osób w wieku starszym. U dzieci przebieg samej choroby jest łagodniejszy. </w:t>
      </w:r>
      <w:r w:rsidR="00324379" w:rsidRPr="00A20944">
        <w:rPr>
          <w:rFonts w:eastAsia="Calibri" w:cstheme="minorHAnsi"/>
          <w:sz w:val="24"/>
          <w:szCs w:val="24"/>
          <w:lang w:eastAsia="pl-PL"/>
        </w:rPr>
        <w:t xml:space="preserve">Dlatego </w:t>
      </w:r>
      <w:r w:rsidR="00C442B8" w:rsidRPr="00A20944">
        <w:rPr>
          <w:rFonts w:eastAsia="Calibri" w:cstheme="minorHAnsi"/>
          <w:sz w:val="24"/>
          <w:szCs w:val="24"/>
          <w:lang w:eastAsia="pl-PL"/>
        </w:rPr>
        <w:t xml:space="preserve">potencjalne </w:t>
      </w:r>
      <w:r w:rsidR="00324379" w:rsidRPr="00A20944">
        <w:rPr>
          <w:rFonts w:eastAsia="Calibri" w:cstheme="minorHAnsi"/>
          <w:sz w:val="24"/>
          <w:szCs w:val="24"/>
          <w:lang w:eastAsia="pl-PL"/>
        </w:rPr>
        <w:t>powikłania po przechorowaniu</w:t>
      </w:r>
      <w:r w:rsidR="00C442B8" w:rsidRPr="00A20944">
        <w:rPr>
          <w:rFonts w:eastAsia="Calibri" w:cstheme="minorHAnsi"/>
          <w:sz w:val="24"/>
          <w:szCs w:val="24"/>
          <w:lang w:eastAsia="pl-PL"/>
        </w:rPr>
        <w:t xml:space="preserve"> KZM były </w:t>
      </w:r>
      <w:r w:rsidR="00324379" w:rsidRPr="00A20944">
        <w:rPr>
          <w:rFonts w:eastAsia="Calibri" w:cstheme="minorHAnsi"/>
          <w:sz w:val="24"/>
          <w:szCs w:val="24"/>
          <w:lang w:eastAsia="pl-PL"/>
        </w:rPr>
        <w:t xml:space="preserve">długo </w:t>
      </w:r>
      <w:r w:rsidR="00C442B8" w:rsidRPr="00A20944">
        <w:rPr>
          <w:rFonts w:eastAsia="Calibri" w:cstheme="minorHAnsi"/>
          <w:sz w:val="24"/>
          <w:szCs w:val="24"/>
          <w:lang w:eastAsia="pl-PL"/>
        </w:rPr>
        <w:t xml:space="preserve">bagatelizowane w tej grupie wiekowej. Obecnie eksperci </w:t>
      </w:r>
      <w:r w:rsidR="00F276AB" w:rsidRPr="00A20944">
        <w:rPr>
          <w:rFonts w:eastAsia="Calibri" w:cstheme="minorHAnsi"/>
          <w:sz w:val="24"/>
          <w:szCs w:val="24"/>
          <w:lang w:eastAsia="pl-PL"/>
        </w:rPr>
        <w:t>potwierdzają</w:t>
      </w:r>
      <w:r w:rsidR="00C442B8" w:rsidRPr="00A20944">
        <w:rPr>
          <w:rFonts w:eastAsia="Calibri" w:cstheme="minorHAnsi"/>
          <w:sz w:val="24"/>
          <w:szCs w:val="24"/>
          <w:lang w:eastAsia="pl-PL"/>
        </w:rPr>
        <w:t>, że</w:t>
      </w:r>
      <w:r w:rsidR="00F276AB" w:rsidRPr="00A20944">
        <w:rPr>
          <w:rFonts w:eastAsia="Calibri" w:cstheme="minorHAnsi"/>
          <w:sz w:val="24"/>
          <w:szCs w:val="24"/>
          <w:lang w:eastAsia="pl-PL"/>
        </w:rPr>
        <w:t xml:space="preserve"> u najmłodszych powikłania</w:t>
      </w:r>
      <w:r w:rsidR="00C442B8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324379" w:rsidRPr="00A20944">
        <w:rPr>
          <w:rFonts w:eastAsia="Calibri" w:cstheme="minorHAnsi"/>
          <w:sz w:val="24"/>
          <w:szCs w:val="24"/>
          <w:lang w:eastAsia="pl-PL"/>
        </w:rPr>
        <w:t>nie tylko występują</w:t>
      </w:r>
      <w:r w:rsidR="00F276AB" w:rsidRPr="00A20944">
        <w:rPr>
          <w:rFonts w:eastAsia="Calibri" w:cstheme="minorHAnsi"/>
          <w:sz w:val="24"/>
          <w:szCs w:val="24"/>
          <w:lang w:eastAsia="pl-PL"/>
        </w:rPr>
        <w:t xml:space="preserve"> w tej grupie wiekowej</w:t>
      </w:r>
      <w:r w:rsidR="00324379" w:rsidRPr="00A20944">
        <w:rPr>
          <w:rFonts w:eastAsia="Calibri" w:cstheme="minorHAnsi"/>
          <w:sz w:val="24"/>
          <w:szCs w:val="24"/>
          <w:lang w:eastAsia="pl-PL"/>
        </w:rPr>
        <w:t>, ale również nie ma korelacji pomiędzy ciężkością przebiegu choroby, a ich wystąpieniem i natężeniem – rzadziej jednak przybierają postać powikłań neurologicznych (jak porażenia), które</w:t>
      </w:r>
      <w:r w:rsidR="00F276AB" w:rsidRPr="00A20944">
        <w:rPr>
          <w:rFonts w:eastAsia="Calibri" w:cstheme="minorHAnsi"/>
          <w:sz w:val="24"/>
          <w:szCs w:val="24"/>
          <w:lang w:eastAsia="pl-PL"/>
        </w:rPr>
        <w:t xml:space="preserve"> są łatwo zauważalne</w:t>
      </w:r>
      <w:r w:rsidR="00324379" w:rsidRPr="00A20944">
        <w:rPr>
          <w:rFonts w:eastAsia="Calibri" w:cstheme="minorHAnsi"/>
          <w:sz w:val="24"/>
          <w:szCs w:val="24"/>
          <w:lang w:eastAsia="pl-PL"/>
        </w:rPr>
        <w:t>. W związku z tym, że ich mózg wciąż się rozwija –  przeby</w:t>
      </w:r>
      <w:r w:rsidR="00C91422" w:rsidRPr="00A20944">
        <w:rPr>
          <w:rFonts w:eastAsia="Calibri" w:cstheme="minorHAnsi"/>
          <w:sz w:val="24"/>
          <w:szCs w:val="24"/>
          <w:lang w:eastAsia="pl-PL"/>
        </w:rPr>
        <w:t>cie</w:t>
      </w:r>
      <w:r w:rsidR="00324379" w:rsidRPr="00A20944">
        <w:rPr>
          <w:rFonts w:eastAsia="Calibri" w:cstheme="minorHAnsi"/>
          <w:sz w:val="24"/>
          <w:szCs w:val="24"/>
          <w:lang w:eastAsia="pl-PL"/>
        </w:rPr>
        <w:t xml:space="preserve"> stanu zapalnego w układzie nerwowym w tym okresie może mieć długofalowe konsekwencje. </w:t>
      </w:r>
      <w:r w:rsidR="00F276AB" w:rsidRPr="00A20944">
        <w:rPr>
          <w:rFonts w:eastAsia="Calibri" w:cstheme="minorHAnsi"/>
          <w:sz w:val="24"/>
          <w:szCs w:val="24"/>
          <w:lang w:eastAsia="pl-PL"/>
        </w:rPr>
        <w:t>W literaturze wskazuje się m.in. problemy w nauce i skupieniu uwagi, trudności w kontrolowaniu agresji oraz obniżenie IQ w porównaniu ze zdrowymi rówieśnikami u dzieci po przechorowaniu KZM. Zmiany w zachowaniu dzieci nierzadko zauważają ich opiekunowie.</w:t>
      </w:r>
      <w:r w:rsidR="00324379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79EF4F6E" w14:textId="77777777" w:rsidR="00C01161" w:rsidRPr="00A20944" w:rsidRDefault="00C01161" w:rsidP="0026008F">
      <w:pPr>
        <w:widowControl w:val="0"/>
        <w:tabs>
          <w:tab w:val="left" w:pos="1209"/>
        </w:tabs>
        <w:spacing w:after="0" w:line="360" w:lineRule="auto"/>
        <w:rPr>
          <w:rFonts w:cstheme="minorHAnsi"/>
          <w:sz w:val="24"/>
          <w:szCs w:val="24"/>
        </w:rPr>
      </w:pPr>
    </w:p>
    <w:p w14:paraId="6CC7189C" w14:textId="14203A27" w:rsidR="00C01161" w:rsidRPr="00A20944" w:rsidRDefault="00C01161" w:rsidP="0026008F">
      <w:pPr>
        <w:widowControl w:val="0"/>
        <w:tabs>
          <w:tab w:val="left" w:pos="1209"/>
        </w:tabs>
        <w:spacing w:after="0" w:line="360" w:lineRule="auto"/>
        <w:rPr>
          <w:rFonts w:cstheme="minorHAnsi"/>
          <w:sz w:val="24"/>
          <w:szCs w:val="24"/>
        </w:rPr>
      </w:pPr>
    </w:p>
    <w:p w14:paraId="3363B7DF" w14:textId="77777777" w:rsidR="00981785" w:rsidRPr="00A20944" w:rsidRDefault="00981785" w:rsidP="0026008F">
      <w:pPr>
        <w:widowControl w:val="0"/>
        <w:tabs>
          <w:tab w:val="left" w:pos="1209"/>
        </w:tabs>
        <w:spacing w:after="0" w:line="360" w:lineRule="auto"/>
        <w:rPr>
          <w:rFonts w:cstheme="minorHAnsi"/>
          <w:sz w:val="24"/>
          <w:szCs w:val="24"/>
        </w:rPr>
      </w:pPr>
    </w:p>
    <w:p w14:paraId="2D07F702" w14:textId="77777777" w:rsidR="00C01161" w:rsidRPr="00A20944" w:rsidRDefault="00C01161" w:rsidP="0026008F">
      <w:pPr>
        <w:widowControl w:val="0"/>
        <w:tabs>
          <w:tab w:val="left" w:pos="1209"/>
        </w:tabs>
        <w:spacing w:after="0" w:line="360" w:lineRule="auto"/>
        <w:rPr>
          <w:rFonts w:cstheme="minorHAnsi"/>
          <w:sz w:val="24"/>
          <w:szCs w:val="24"/>
        </w:rPr>
      </w:pPr>
    </w:p>
    <w:p w14:paraId="19824224" w14:textId="77777777" w:rsidR="0026008F" w:rsidRPr="00A20944" w:rsidRDefault="0026008F" w:rsidP="0026008F">
      <w:pPr>
        <w:widowControl w:val="0"/>
        <w:tabs>
          <w:tab w:val="left" w:pos="1209"/>
        </w:tabs>
        <w:spacing w:after="0" w:line="360" w:lineRule="auto"/>
        <w:rPr>
          <w:rFonts w:cstheme="minorHAnsi"/>
          <w:sz w:val="24"/>
          <w:szCs w:val="24"/>
        </w:rPr>
      </w:pPr>
      <w:r w:rsidRPr="00A20944">
        <w:rPr>
          <w:rFonts w:cstheme="minorHAnsi"/>
          <w:sz w:val="24"/>
          <w:szCs w:val="24"/>
        </w:rPr>
        <w:t>I.2 Dane epidemiologiczne</w:t>
      </w:r>
    </w:p>
    <w:p w14:paraId="35301999" w14:textId="77777777" w:rsidR="0026008F" w:rsidRPr="00A20944" w:rsidRDefault="0026008F" w:rsidP="0026008F">
      <w:pPr>
        <w:spacing w:after="0" w:line="352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</w:p>
    <w:p w14:paraId="17C34F8A" w14:textId="499342AE" w:rsidR="00206F54" w:rsidRPr="00A20944" w:rsidRDefault="0026008F" w:rsidP="00206F54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20944">
        <w:rPr>
          <w:rFonts w:eastAsia="Calibri" w:cstheme="minorHAnsi"/>
          <w:sz w:val="24"/>
          <w:szCs w:val="24"/>
          <w:lang w:eastAsia="pl-PL"/>
        </w:rPr>
        <w:t xml:space="preserve">Z danych Europejskiego Centrum Kontroli Chorób ECDC wynika, że w </w:t>
      </w:r>
      <w:r w:rsidR="00981785" w:rsidRPr="00A20944">
        <w:rPr>
          <w:rFonts w:eastAsia="Calibri" w:cstheme="minorHAnsi"/>
          <w:sz w:val="24"/>
          <w:szCs w:val="24"/>
          <w:lang w:eastAsia="pl-PL"/>
        </w:rPr>
        <w:t xml:space="preserve">Europie w </w:t>
      </w:r>
      <w:r w:rsidRPr="00A20944">
        <w:rPr>
          <w:rFonts w:eastAsia="Calibri" w:cstheme="minorHAnsi"/>
          <w:sz w:val="24"/>
          <w:szCs w:val="24"/>
          <w:lang w:eastAsia="pl-PL"/>
        </w:rPr>
        <w:t>201</w:t>
      </w:r>
      <w:r w:rsidR="00DC658E" w:rsidRPr="00A20944">
        <w:rPr>
          <w:rFonts w:eastAsia="Calibri" w:cstheme="minorHAnsi"/>
          <w:sz w:val="24"/>
          <w:szCs w:val="24"/>
          <w:lang w:eastAsia="pl-PL"/>
        </w:rPr>
        <w:t>6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981785" w:rsidRPr="00A20944">
        <w:rPr>
          <w:rFonts w:eastAsia="Calibri" w:cstheme="minorHAnsi"/>
          <w:sz w:val="24"/>
          <w:szCs w:val="24"/>
          <w:lang w:eastAsia="pl-PL"/>
        </w:rPr>
        <w:t xml:space="preserve">roku </w:t>
      </w:r>
      <w:r w:rsidRPr="00A20944">
        <w:rPr>
          <w:rFonts w:eastAsia="Calibri" w:cstheme="minorHAnsi"/>
          <w:sz w:val="24"/>
          <w:szCs w:val="24"/>
          <w:lang w:eastAsia="pl-PL"/>
        </w:rPr>
        <w:t>zanotowano</w:t>
      </w:r>
      <w:r w:rsidR="00DC658E" w:rsidRPr="00A20944">
        <w:rPr>
          <w:rFonts w:eastAsia="Calibri" w:cstheme="minorHAnsi"/>
          <w:sz w:val="24"/>
          <w:szCs w:val="24"/>
          <w:lang w:eastAsia="pl-PL"/>
        </w:rPr>
        <w:t xml:space="preserve"> 2 876 przypadków KZM</w:t>
      </w:r>
      <w:r w:rsidR="00DC5846" w:rsidRPr="00A20944">
        <w:rPr>
          <w:rFonts w:eastAsia="Calibri" w:cstheme="minorHAnsi"/>
          <w:sz w:val="24"/>
          <w:szCs w:val="24"/>
          <w:lang w:eastAsia="pl-PL"/>
        </w:rPr>
        <w:t>, a w roku 20</w:t>
      </w:r>
      <w:r w:rsidR="00145BDC" w:rsidRPr="00A20944">
        <w:rPr>
          <w:rFonts w:eastAsia="Calibri" w:cstheme="minorHAnsi"/>
          <w:sz w:val="24"/>
          <w:szCs w:val="24"/>
          <w:lang w:eastAsia="pl-PL"/>
        </w:rPr>
        <w:t>20</w:t>
      </w:r>
      <w:r w:rsidR="00DC5846" w:rsidRPr="00A20944">
        <w:rPr>
          <w:rFonts w:eastAsia="Calibri" w:cstheme="minorHAnsi"/>
          <w:sz w:val="24"/>
          <w:szCs w:val="24"/>
          <w:lang w:eastAsia="pl-PL"/>
        </w:rPr>
        <w:t xml:space="preserve"> ta liczba wzrosła do</w:t>
      </w:r>
      <w:r w:rsidR="00145BDC" w:rsidRPr="00A20944">
        <w:rPr>
          <w:rFonts w:eastAsia="Calibri" w:cstheme="minorHAnsi"/>
          <w:sz w:val="24"/>
          <w:szCs w:val="24"/>
          <w:lang w:eastAsia="pl-PL"/>
        </w:rPr>
        <w:t xml:space="preserve"> 3817</w:t>
      </w:r>
      <w:r w:rsidR="00DC5846" w:rsidRPr="00A20944">
        <w:rPr>
          <w:rFonts w:eastAsia="Calibri" w:cstheme="minorHAnsi"/>
          <w:sz w:val="24"/>
          <w:szCs w:val="24"/>
          <w:lang w:eastAsia="pl-PL"/>
        </w:rPr>
        <w:t xml:space="preserve"> przypadków</w:t>
      </w:r>
      <w:r w:rsidR="00DC658E" w:rsidRPr="00A20944">
        <w:rPr>
          <w:rFonts w:eastAsia="Calibri" w:cstheme="minorHAnsi"/>
          <w:sz w:val="24"/>
          <w:szCs w:val="24"/>
          <w:lang w:eastAsia="pl-PL"/>
        </w:rPr>
        <w:t>. Przeciętn</w:t>
      </w:r>
      <w:r w:rsidR="00DC5846" w:rsidRPr="00A20944">
        <w:rPr>
          <w:rFonts w:eastAsia="Calibri" w:cstheme="minorHAnsi"/>
          <w:sz w:val="24"/>
          <w:szCs w:val="24"/>
          <w:lang w:eastAsia="pl-PL"/>
        </w:rPr>
        <w:t xml:space="preserve">a zapadalność </w:t>
      </w:r>
      <w:r w:rsidR="00981785" w:rsidRPr="00A20944">
        <w:rPr>
          <w:rFonts w:eastAsia="Calibri" w:cstheme="minorHAnsi"/>
          <w:sz w:val="24"/>
          <w:szCs w:val="24"/>
          <w:lang w:eastAsia="pl-PL"/>
        </w:rPr>
        <w:t xml:space="preserve">w Europie </w:t>
      </w:r>
      <w:r w:rsidR="00145BDC" w:rsidRPr="00A20944">
        <w:rPr>
          <w:rFonts w:eastAsia="Calibri" w:cstheme="minorHAnsi"/>
          <w:sz w:val="24"/>
          <w:szCs w:val="24"/>
          <w:lang w:eastAsia="pl-PL"/>
        </w:rPr>
        <w:t xml:space="preserve">wzrosła z 0.5 na 100 000 tysięcy mieszkańców na rok </w:t>
      </w:r>
      <w:r w:rsidR="00981785" w:rsidRPr="00A20944">
        <w:rPr>
          <w:rFonts w:eastAsia="Calibri" w:cstheme="minorHAnsi"/>
          <w:sz w:val="24"/>
          <w:szCs w:val="24"/>
          <w:lang w:eastAsia="pl-PL"/>
        </w:rPr>
        <w:br/>
      </w:r>
      <w:r w:rsidR="00DC5846" w:rsidRPr="00A20944">
        <w:rPr>
          <w:rFonts w:eastAsia="Calibri" w:cstheme="minorHAnsi"/>
          <w:sz w:val="24"/>
          <w:szCs w:val="24"/>
          <w:lang w:eastAsia="pl-PL"/>
        </w:rPr>
        <w:t xml:space="preserve">w 2017r. </w:t>
      </w:r>
      <w:r w:rsidR="00145BDC" w:rsidRPr="00A20944">
        <w:rPr>
          <w:rFonts w:eastAsia="Calibri" w:cstheme="minorHAnsi"/>
          <w:sz w:val="24"/>
          <w:szCs w:val="24"/>
          <w:lang w:eastAsia="pl-PL"/>
        </w:rPr>
        <w:t>do 0.9 w 2020</w:t>
      </w:r>
      <w:r w:rsidR="00DC658E" w:rsidRPr="00A20944">
        <w:rPr>
          <w:rFonts w:eastAsia="Calibri" w:cstheme="minorHAnsi"/>
          <w:sz w:val="24"/>
          <w:szCs w:val="24"/>
          <w:lang w:eastAsia="pl-PL"/>
        </w:rPr>
        <w:t xml:space="preserve">. Spośród </w:t>
      </w:r>
      <w:r w:rsidR="006155DA" w:rsidRPr="00A20944">
        <w:rPr>
          <w:rFonts w:eastAsia="Calibri" w:cstheme="minorHAnsi"/>
          <w:sz w:val="24"/>
          <w:szCs w:val="24"/>
          <w:lang w:eastAsia="pl-PL"/>
        </w:rPr>
        <w:t>3029</w:t>
      </w:r>
      <w:r w:rsidR="00742018" w:rsidRPr="00A20944">
        <w:rPr>
          <w:rFonts w:eastAsia="Calibri" w:cstheme="minorHAnsi"/>
          <w:sz w:val="24"/>
          <w:szCs w:val="24"/>
          <w:lang w:eastAsia="pl-PL"/>
        </w:rPr>
        <w:t xml:space="preserve"> przypadków ze znanym </w:t>
      </w:r>
      <w:r w:rsidR="00E16C12" w:rsidRPr="00A20944">
        <w:rPr>
          <w:rFonts w:eastAsia="Calibri" w:cstheme="minorHAnsi"/>
          <w:sz w:val="24"/>
          <w:szCs w:val="24"/>
          <w:lang w:eastAsia="pl-PL"/>
        </w:rPr>
        <w:t>przebiegiem choroby</w:t>
      </w:r>
      <w:r w:rsidR="00742018" w:rsidRPr="00A20944">
        <w:rPr>
          <w:rFonts w:eastAsia="Calibri" w:cstheme="minorHAnsi"/>
          <w:sz w:val="24"/>
          <w:szCs w:val="24"/>
          <w:lang w:eastAsia="pl-PL"/>
        </w:rPr>
        <w:t xml:space="preserve">, </w:t>
      </w:r>
      <w:r w:rsidR="00981785" w:rsidRPr="00A20944">
        <w:rPr>
          <w:rFonts w:eastAsia="Calibri" w:cstheme="minorHAnsi"/>
          <w:sz w:val="24"/>
          <w:szCs w:val="24"/>
          <w:lang w:eastAsia="pl-PL"/>
        </w:rPr>
        <w:br/>
      </w:r>
      <w:r w:rsidR="006155DA" w:rsidRPr="00A20944">
        <w:rPr>
          <w:rFonts w:eastAsia="Calibri" w:cstheme="minorHAnsi"/>
          <w:sz w:val="24"/>
          <w:szCs w:val="24"/>
          <w:lang w:eastAsia="pl-PL"/>
        </w:rPr>
        <w:t>16</w:t>
      </w:r>
      <w:r w:rsidR="00742018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E16C12" w:rsidRPr="00A20944">
        <w:rPr>
          <w:rFonts w:eastAsia="Calibri" w:cstheme="minorHAnsi"/>
          <w:sz w:val="24"/>
          <w:szCs w:val="24"/>
          <w:lang w:eastAsia="pl-PL"/>
        </w:rPr>
        <w:t xml:space="preserve">przypadków </w:t>
      </w:r>
      <w:r w:rsidR="00742018" w:rsidRPr="00A20944">
        <w:rPr>
          <w:rFonts w:eastAsia="Calibri" w:cstheme="minorHAnsi"/>
          <w:sz w:val="24"/>
          <w:szCs w:val="24"/>
          <w:lang w:eastAsia="pl-PL"/>
        </w:rPr>
        <w:t>zakończyło się zgonem</w:t>
      </w:r>
      <w:r w:rsidR="00DC658E" w:rsidRPr="00A20944">
        <w:rPr>
          <w:rFonts w:eastAsia="Calibri" w:cstheme="minorHAnsi"/>
          <w:sz w:val="24"/>
          <w:szCs w:val="24"/>
          <w:lang w:eastAsia="pl-PL"/>
        </w:rPr>
        <w:t xml:space="preserve">. </w:t>
      </w:r>
      <w:r w:rsidR="00815BFF" w:rsidRPr="00A20944">
        <w:rPr>
          <w:rFonts w:eastAsia="Calibri" w:cstheme="minorHAnsi"/>
          <w:sz w:val="24"/>
          <w:szCs w:val="24"/>
          <w:lang w:eastAsia="pl-PL"/>
        </w:rPr>
        <w:t>W roku 20</w:t>
      </w:r>
      <w:r w:rsidR="006155DA" w:rsidRPr="00A20944">
        <w:rPr>
          <w:rFonts w:eastAsia="Calibri" w:cstheme="minorHAnsi"/>
          <w:sz w:val="24"/>
          <w:szCs w:val="24"/>
          <w:lang w:eastAsia="pl-PL"/>
        </w:rPr>
        <w:t>20</w:t>
      </w:r>
      <w:r w:rsidR="00815BFF" w:rsidRPr="00A20944">
        <w:rPr>
          <w:rFonts w:eastAsia="Calibri" w:cstheme="minorHAnsi"/>
          <w:sz w:val="24"/>
          <w:szCs w:val="24"/>
          <w:lang w:eastAsia="pl-PL"/>
        </w:rPr>
        <w:t xml:space="preserve"> najwyższy wskaźnik zachorowalności </w:t>
      </w:r>
      <w:r w:rsidR="00F276AB" w:rsidRPr="00A20944">
        <w:rPr>
          <w:rFonts w:eastAsia="Calibri" w:cstheme="minorHAnsi"/>
          <w:sz w:val="24"/>
          <w:szCs w:val="24"/>
          <w:lang w:eastAsia="pl-PL"/>
        </w:rPr>
        <w:t>odnotowano</w:t>
      </w:r>
      <w:r w:rsidR="00815BFF" w:rsidRPr="00A20944">
        <w:rPr>
          <w:rFonts w:eastAsia="Calibri" w:cstheme="minorHAnsi"/>
          <w:sz w:val="24"/>
          <w:szCs w:val="24"/>
          <w:lang w:eastAsia="pl-PL"/>
        </w:rPr>
        <w:t xml:space="preserve"> kolejno na Litwie</w:t>
      </w:r>
      <w:r w:rsidR="00F276AB" w:rsidRPr="00A20944">
        <w:rPr>
          <w:rFonts w:eastAsia="Calibri" w:cstheme="minorHAnsi"/>
          <w:sz w:val="24"/>
          <w:szCs w:val="24"/>
          <w:lang w:eastAsia="pl-PL"/>
        </w:rPr>
        <w:t>, gdzie</w:t>
      </w:r>
      <w:r w:rsidR="00972D6A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815BFF" w:rsidRPr="00A20944">
        <w:rPr>
          <w:rFonts w:eastAsia="Calibri" w:cstheme="minorHAnsi"/>
          <w:sz w:val="24"/>
          <w:szCs w:val="24"/>
          <w:lang w:eastAsia="pl-PL"/>
        </w:rPr>
        <w:t xml:space="preserve">wyniósł </w:t>
      </w:r>
      <w:r w:rsidR="006155DA" w:rsidRPr="00A20944">
        <w:rPr>
          <w:rFonts w:eastAsia="Calibri" w:cstheme="minorHAnsi"/>
          <w:sz w:val="24"/>
          <w:szCs w:val="24"/>
          <w:lang w:eastAsia="pl-PL"/>
        </w:rPr>
        <w:t>24,3</w:t>
      </w:r>
      <w:r w:rsidR="00815BFF" w:rsidRPr="00A20944">
        <w:rPr>
          <w:rFonts w:eastAsia="Calibri" w:cstheme="minorHAnsi"/>
          <w:sz w:val="24"/>
          <w:szCs w:val="24"/>
          <w:lang w:eastAsia="pl-PL"/>
        </w:rPr>
        <w:t xml:space="preserve"> przypadków na 100 000 mieszkańców</w:t>
      </w:r>
      <w:r w:rsidR="00972D6A" w:rsidRPr="00A20944">
        <w:rPr>
          <w:rFonts w:eastAsia="Calibri" w:cstheme="minorHAnsi"/>
          <w:sz w:val="24"/>
          <w:szCs w:val="24"/>
          <w:lang w:eastAsia="pl-PL"/>
        </w:rPr>
        <w:t>,</w:t>
      </w:r>
      <w:r w:rsidR="00742018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6155DA" w:rsidRPr="00A20944">
        <w:rPr>
          <w:rFonts w:eastAsia="Calibri" w:cstheme="minorHAnsi"/>
          <w:sz w:val="24"/>
          <w:szCs w:val="24"/>
          <w:lang w:eastAsia="pl-PL"/>
        </w:rPr>
        <w:t xml:space="preserve">Słowenii </w:t>
      </w:r>
      <w:r w:rsidR="00742018" w:rsidRPr="00A20944">
        <w:rPr>
          <w:rFonts w:eastAsia="Calibri" w:cstheme="minorHAnsi"/>
          <w:sz w:val="24"/>
          <w:szCs w:val="24"/>
          <w:lang w:eastAsia="pl-PL"/>
        </w:rPr>
        <w:t>(</w:t>
      </w:r>
      <w:r w:rsidR="006155DA" w:rsidRPr="00A20944">
        <w:rPr>
          <w:rFonts w:eastAsia="Calibri" w:cstheme="minorHAnsi"/>
          <w:sz w:val="24"/>
          <w:szCs w:val="24"/>
          <w:lang w:eastAsia="pl-PL"/>
        </w:rPr>
        <w:t>8,9</w:t>
      </w:r>
      <w:r w:rsidR="00742018" w:rsidRPr="00A20944">
        <w:rPr>
          <w:rFonts w:eastAsia="Calibri" w:cstheme="minorHAnsi"/>
          <w:sz w:val="24"/>
          <w:szCs w:val="24"/>
          <w:lang w:eastAsia="pl-PL"/>
        </w:rPr>
        <w:t>/100 000) oraz w Czechach</w:t>
      </w:r>
      <w:r w:rsidR="00815BFF" w:rsidRPr="00A20944">
        <w:rPr>
          <w:rFonts w:eastAsia="Calibri" w:cstheme="minorHAnsi"/>
          <w:sz w:val="24"/>
          <w:szCs w:val="24"/>
          <w:lang w:eastAsia="pl-PL"/>
        </w:rPr>
        <w:t xml:space="preserve"> (</w:t>
      </w:r>
      <w:r w:rsidR="006155DA" w:rsidRPr="00A20944">
        <w:rPr>
          <w:rFonts w:eastAsia="Calibri" w:cstheme="minorHAnsi"/>
          <w:sz w:val="24"/>
          <w:szCs w:val="24"/>
          <w:lang w:eastAsia="pl-PL"/>
        </w:rPr>
        <w:t>7,9</w:t>
      </w:r>
      <w:r w:rsidR="00815BFF" w:rsidRPr="00A20944">
        <w:rPr>
          <w:rFonts w:eastAsia="Calibri" w:cstheme="minorHAnsi"/>
          <w:sz w:val="24"/>
          <w:szCs w:val="24"/>
          <w:lang w:eastAsia="pl-PL"/>
        </w:rPr>
        <w:t>/100 000 mieszkańców)</w:t>
      </w:r>
      <w:r w:rsidR="00742018" w:rsidRPr="00A20944">
        <w:rPr>
          <w:rFonts w:eastAsia="Calibri" w:cstheme="minorHAnsi"/>
          <w:sz w:val="24"/>
          <w:szCs w:val="24"/>
          <w:lang w:eastAsia="pl-PL"/>
        </w:rPr>
        <w:t xml:space="preserve">.  </w:t>
      </w:r>
      <w:r w:rsidR="00206F54" w:rsidRPr="00A20944">
        <w:rPr>
          <w:rFonts w:eastAsia="Calibri" w:cstheme="minorHAnsi"/>
          <w:sz w:val="24"/>
          <w:szCs w:val="24"/>
          <w:lang w:eastAsia="pl-PL"/>
        </w:rPr>
        <w:t xml:space="preserve">Najwięcej potwierdzonych przypadków KZM w 2017 roku odnotowano </w:t>
      </w:r>
      <w:r w:rsidR="00F276AB" w:rsidRPr="00A20944">
        <w:rPr>
          <w:rFonts w:eastAsia="Calibri" w:cstheme="minorHAnsi"/>
          <w:sz w:val="24"/>
          <w:szCs w:val="24"/>
          <w:lang w:eastAsia="pl-PL"/>
        </w:rPr>
        <w:t xml:space="preserve">również </w:t>
      </w:r>
      <w:r w:rsidR="00206F54" w:rsidRPr="00A20944">
        <w:rPr>
          <w:rFonts w:eastAsia="Calibri" w:cstheme="minorHAnsi"/>
          <w:sz w:val="24"/>
          <w:szCs w:val="24"/>
          <w:lang w:eastAsia="pl-PL"/>
        </w:rPr>
        <w:t>na Litwie (</w:t>
      </w:r>
      <w:r w:rsidR="006155DA" w:rsidRPr="00A20944">
        <w:rPr>
          <w:rFonts w:eastAsia="Calibri" w:cstheme="minorHAnsi"/>
          <w:sz w:val="24"/>
          <w:szCs w:val="24"/>
          <w:lang w:eastAsia="pl-PL"/>
        </w:rPr>
        <w:t>679</w:t>
      </w:r>
      <w:r w:rsidR="00206F54" w:rsidRPr="00A20944">
        <w:rPr>
          <w:rFonts w:eastAsia="Calibri" w:cstheme="minorHAnsi"/>
          <w:sz w:val="24"/>
          <w:szCs w:val="24"/>
          <w:lang w:eastAsia="pl-PL"/>
        </w:rPr>
        <w:t xml:space="preserve"> przypadki), w Czechach (</w:t>
      </w:r>
      <w:r w:rsidR="006155DA" w:rsidRPr="00A20944">
        <w:rPr>
          <w:rFonts w:eastAsia="Calibri" w:cstheme="minorHAnsi"/>
          <w:sz w:val="24"/>
          <w:szCs w:val="24"/>
          <w:lang w:eastAsia="pl-PL"/>
        </w:rPr>
        <w:t>849</w:t>
      </w:r>
      <w:r w:rsidR="00206F54" w:rsidRPr="00A20944">
        <w:rPr>
          <w:rFonts w:eastAsia="Calibri" w:cstheme="minorHAnsi"/>
          <w:sz w:val="24"/>
          <w:szCs w:val="24"/>
          <w:lang w:eastAsia="pl-PL"/>
        </w:rPr>
        <w:t xml:space="preserve"> przypadków) i w Niemczech (</w:t>
      </w:r>
      <w:r w:rsidR="006155DA" w:rsidRPr="00A20944">
        <w:rPr>
          <w:rFonts w:eastAsia="Calibri" w:cstheme="minorHAnsi"/>
          <w:sz w:val="24"/>
          <w:szCs w:val="24"/>
          <w:lang w:eastAsia="pl-PL"/>
        </w:rPr>
        <w:t>705</w:t>
      </w:r>
      <w:r w:rsidR="00206F54" w:rsidRPr="00A20944">
        <w:rPr>
          <w:rFonts w:eastAsia="Calibri" w:cstheme="minorHAnsi"/>
          <w:sz w:val="24"/>
          <w:szCs w:val="24"/>
          <w:lang w:eastAsia="pl-PL"/>
        </w:rPr>
        <w:t xml:space="preserve"> przypadków). Poza obszarami o znanym ryzyku zachorowania na KZM, w ostatnich latach odnotowywano przypadki </w:t>
      </w:r>
      <w:proofErr w:type="spellStart"/>
      <w:r w:rsidR="00206F54" w:rsidRPr="00A20944">
        <w:rPr>
          <w:rFonts w:eastAsia="Calibri" w:cstheme="minorHAnsi"/>
          <w:sz w:val="24"/>
          <w:szCs w:val="24"/>
          <w:lang w:eastAsia="pl-PL"/>
        </w:rPr>
        <w:t>zachorowań</w:t>
      </w:r>
      <w:proofErr w:type="spellEnd"/>
      <w:r w:rsidR="00206F54" w:rsidRPr="00A20944">
        <w:rPr>
          <w:rFonts w:eastAsia="Calibri" w:cstheme="minorHAnsi"/>
          <w:sz w:val="24"/>
          <w:szCs w:val="24"/>
          <w:lang w:eastAsia="pl-PL"/>
        </w:rPr>
        <w:t xml:space="preserve"> na terenach, które dotąd nie raportowały żadnych przypadków – przykładem może być m.in. Holandia, Włochy i Grecja. </w:t>
      </w:r>
      <w:r w:rsidR="006155DA" w:rsidRPr="00A20944">
        <w:rPr>
          <w:rFonts w:eastAsia="Calibri" w:cstheme="minorHAnsi"/>
          <w:sz w:val="24"/>
          <w:szCs w:val="24"/>
          <w:lang w:eastAsia="pl-PL"/>
        </w:rPr>
        <w:t>Spośród 2393 osób, które zachorowały na kleszczowe zapalenie mózgu i dysponujemy danymi co do ich wcześniejszego szczepienia przeciw KZM, 94,7% nie była szcze</w:t>
      </w:r>
      <w:r w:rsidR="00735BB1" w:rsidRPr="00A20944">
        <w:rPr>
          <w:rFonts w:eastAsia="Calibri" w:cstheme="minorHAnsi"/>
          <w:sz w:val="24"/>
          <w:szCs w:val="24"/>
          <w:lang w:eastAsia="pl-PL"/>
        </w:rPr>
        <w:t xml:space="preserve">piona. </w:t>
      </w:r>
    </w:p>
    <w:p w14:paraId="370C1E8A" w14:textId="77DB78C5" w:rsidR="00742018" w:rsidRPr="00A20944" w:rsidRDefault="00742018" w:rsidP="0026008F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20944">
        <w:rPr>
          <w:rFonts w:eastAsia="Calibri" w:cstheme="minorHAnsi"/>
          <w:sz w:val="24"/>
          <w:szCs w:val="24"/>
          <w:lang w:eastAsia="pl-PL"/>
        </w:rPr>
        <w:t xml:space="preserve">W Polsce, która usytuowana jest w bliskim sąsiedztwie </w:t>
      </w:r>
      <w:r w:rsidR="003E4331" w:rsidRPr="00A20944">
        <w:rPr>
          <w:rFonts w:eastAsia="Calibri" w:cstheme="minorHAnsi"/>
          <w:sz w:val="24"/>
          <w:szCs w:val="24"/>
          <w:lang w:eastAsia="pl-PL"/>
        </w:rPr>
        <w:t>wymienionych wyżej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krajów zapadalność na KZM jest wyraźnie niższa (0,</w:t>
      </w:r>
      <w:r w:rsidR="00C14FFD" w:rsidRPr="00A20944">
        <w:rPr>
          <w:rFonts w:eastAsia="Calibri" w:cstheme="minorHAnsi"/>
          <w:sz w:val="24"/>
          <w:szCs w:val="24"/>
          <w:lang w:eastAsia="pl-PL"/>
        </w:rPr>
        <w:t>3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/100 000/rok). Chociaż istnieje wiele barier, które mogą ograniczać rozprzestrzenianie się chorób przenoszonych przez wektory, jak wskazują polscy badacze – granice polityczne nie są jedną z nich. Zdaniem polskich ekspertów, mamy do czynienia ze znacznym niedoszacowaniem liczby przypadków KZM, i w obecnym stanie rzeczy nieznana jest rzeczywista skala problemu. </w:t>
      </w:r>
      <w:r w:rsidR="00206F54" w:rsidRPr="00A20944">
        <w:rPr>
          <w:rFonts w:eastAsia="Calibri" w:cstheme="minorHAnsi"/>
          <w:sz w:val="24"/>
          <w:szCs w:val="24"/>
          <w:lang w:eastAsia="pl-PL"/>
        </w:rPr>
        <w:t xml:space="preserve">Może na to wskazywać obecność wysokiego odsetka kleszczy-nosicieli na terenach, na których w zasadzie nie zgłasza się przypadków KZM. Jak wskazują </w:t>
      </w:r>
      <w:r w:rsidR="00AB7592" w:rsidRPr="00A20944">
        <w:rPr>
          <w:rFonts w:eastAsia="Calibri" w:cstheme="minorHAnsi"/>
          <w:sz w:val="24"/>
          <w:szCs w:val="24"/>
          <w:lang w:eastAsia="pl-PL"/>
        </w:rPr>
        <w:t xml:space="preserve">badania Makówka i </w:t>
      </w:r>
      <w:proofErr w:type="spellStart"/>
      <w:r w:rsidR="00AB7592" w:rsidRPr="00A20944">
        <w:rPr>
          <w:rFonts w:eastAsia="Calibri" w:cstheme="minorHAnsi"/>
          <w:sz w:val="24"/>
          <w:szCs w:val="24"/>
          <w:lang w:eastAsia="pl-PL"/>
        </w:rPr>
        <w:t>wsp</w:t>
      </w:r>
      <w:proofErr w:type="spellEnd"/>
      <w:r w:rsidR="00AB7592" w:rsidRPr="00A20944">
        <w:rPr>
          <w:rFonts w:eastAsia="Calibri" w:cstheme="minorHAnsi"/>
          <w:sz w:val="24"/>
          <w:szCs w:val="24"/>
          <w:lang w:eastAsia="pl-PL"/>
        </w:rPr>
        <w:t>., w woj. p</w:t>
      </w:r>
      <w:r w:rsidR="00206F54" w:rsidRPr="00A20944">
        <w:rPr>
          <w:rFonts w:eastAsia="Calibri" w:cstheme="minorHAnsi"/>
          <w:sz w:val="24"/>
          <w:szCs w:val="24"/>
          <w:lang w:eastAsia="pl-PL"/>
        </w:rPr>
        <w:t xml:space="preserve">omorskim &gt;12% </w:t>
      </w:r>
      <w:r w:rsidR="005F243B" w:rsidRPr="00A20944">
        <w:rPr>
          <w:rFonts w:eastAsia="Calibri" w:cstheme="minorHAnsi"/>
          <w:sz w:val="24"/>
          <w:szCs w:val="24"/>
          <w:lang w:eastAsia="pl-PL"/>
        </w:rPr>
        <w:t xml:space="preserve"> badanych kleszczy</w:t>
      </w:r>
      <w:r w:rsidR="00981785" w:rsidRPr="00A20944">
        <w:rPr>
          <w:rFonts w:eastAsia="Calibri" w:cstheme="minorHAnsi"/>
          <w:sz w:val="24"/>
          <w:szCs w:val="24"/>
          <w:lang w:eastAsia="pl-PL"/>
        </w:rPr>
        <w:t>,</w:t>
      </w:r>
      <w:r w:rsidR="005F243B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206F54" w:rsidRPr="00A20944">
        <w:rPr>
          <w:rFonts w:eastAsia="Calibri" w:cstheme="minorHAnsi"/>
          <w:sz w:val="24"/>
          <w:szCs w:val="24"/>
          <w:lang w:eastAsia="pl-PL"/>
        </w:rPr>
        <w:t xml:space="preserve">a w woj. </w:t>
      </w:r>
      <w:r w:rsidR="00AB7592" w:rsidRPr="00A20944">
        <w:rPr>
          <w:rFonts w:eastAsia="Calibri" w:cstheme="minorHAnsi"/>
          <w:sz w:val="24"/>
          <w:szCs w:val="24"/>
          <w:lang w:eastAsia="pl-PL"/>
        </w:rPr>
        <w:t>zachodniopomorskim</w:t>
      </w:r>
      <w:r w:rsidR="00981785" w:rsidRPr="00A20944">
        <w:rPr>
          <w:rFonts w:eastAsia="Calibri" w:cstheme="minorHAnsi"/>
          <w:sz w:val="24"/>
          <w:szCs w:val="24"/>
          <w:lang w:eastAsia="pl-PL"/>
        </w:rPr>
        <w:t xml:space="preserve"> w</w:t>
      </w:r>
      <w:r w:rsidR="000E6051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206F54" w:rsidRPr="00A20944">
        <w:rPr>
          <w:rFonts w:eastAsia="Calibri" w:cstheme="minorHAnsi"/>
          <w:sz w:val="24"/>
          <w:szCs w:val="24"/>
          <w:lang w:eastAsia="pl-PL"/>
        </w:rPr>
        <w:t xml:space="preserve">9% </w:t>
      </w:r>
      <w:r w:rsidR="00981785" w:rsidRPr="00A20944">
        <w:rPr>
          <w:rFonts w:eastAsia="Calibri" w:cstheme="minorHAnsi"/>
          <w:sz w:val="24"/>
          <w:szCs w:val="24"/>
          <w:lang w:eastAsia="pl-PL"/>
        </w:rPr>
        <w:t xml:space="preserve">kleszczy </w:t>
      </w:r>
      <w:r w:rsidR="00206F54" w:rsidRPr="00A20944">
        <w:rPr>
          <w:rFonts w:eastAsia="Calibri" w:cstheme="minorHAnsi"/>
          <w:sz w:val="24"/>
          <w:szCs w:val="24"/>
          <w:lang w:eastAsia="pl-PL"/>
        </w:rPr>
        <w:t>znaleziono RNA wirusa KZM</w:t>
      </w:r>
      <w:r w:rsidR="00377F6B" w:rsidRPr="00A20944">
        <w:rPr>
          <w:rFonts w:eastAsia="Calibri" w:cstheme="minorHAnsi"/>
          <w:sz w:val="24"/>
          <w:szCs w:val="24"/>
          <w:lang w:eastAsia="pl-PL"/>
        </w:rPr>
        <w:t xml:space="preserve"> [12]. </w:t>
      </w:r>
      <w:r w:rsidR="000925BF" w:rsidRPr="00A20944">
        <w:rPr>
          <w:rFonts w:eastAsia="Calibri" w:cstheme="minorHAnsi"/>
          <w:sz w:val="24"/>
          <w:szCs w:val="24"/>
          <w:lang w:eastAsia="pl-PL"/>
        </w:rPr>
        <w:t>Oznacza to</w:t>
      </w:r>
      <w:r w:rsidR="00981785" w:rsidRPr="00A20944">
        <w:rPr>
          <w:rFonts w:eastAsia="Calibri" w:cstheme="minorHAnsi"/>
          <w:sz w:val="24"/>
          <w:szCs w:val="24"/>
          <w:lang w:eastAsia="pl-PL"/>
        </w:rPr>
        <w:t>,</w:t>
      </w:r>
      <w:r w:rsidR="000925BF" w:rsidRPr="00A20944">
        <w:rPr>
          <w:rFonts w:eastAsia="Calibri" w:cstheme="minorHAnsi"/>
          <w:sz w:val="24"/>
          <w:szCs w:val="24"/>
          <w:lang w:eastAsia="pl-PL"/>
        </w:rPr>
        <w:t xml:space="preserve"> że istnieje możliwość zakażenia człowieka wirusem na tych terenach w przypadku pokłucia przez kleszcza – jednak nie ma to odzwierciedlenia w </w:t>
      </w:r>
      <w:r w:rsidR="00AB7592" w:rsidRPr="00A20944">
        <w:rPr>
          <w:rFonts w:eastAsia="Calibri" w:cstheme="minorHAnsi"/>
          <w:sz w:val="24"/>
          <w:szCs w:val="24"/>
          <w:lang w:eastAsia="pl-PL"/>
        </w:rPr>
        <w:t>aktualnych</w:t>
      </w:r>
      <w:r w:rsidR="000925BF" w:rsidRPr="00A20944">
        <w:rPr>
          <w:rFonts w:eastAsia="Calibri" w:cstheme="minorHAnsi"/>
          <w:sz w:val="24"/>
          <w:szCs w:val="24"/>
          <w:lang w:eastAsia="pl-PL"/>
        </w:rPr>
        <w:t xml:space="preserve"> danych epidemiologicznych</w:t>
      </w:r>
      <w:r w:rsidR="00C234C4" w:rsidRPr="00A20944">
        <w:rPr>
          <w:rFonts w:eastAsia="Calibri" w:cstheme="minorHAnsi"/>
          <w:sz w:val="24"/>
          <w:szCs w:val="24"/>
          <w:lang w:eastAsia="pl-PL"/>
        </w:rPr>
        <w:t>.</w:t>
      </w:r>
    </w:p>
    <w:p w14:paraId="427942C7" w14:textId="72BFD1B2" w:rsidR="00B446BB" w:rsidRPr="00A20944" w:rsidRDefault="00820001" w:rsidP="00647E1E">
      <w:pPr>
        <w:spacing w:after="0" w:line="352" w:lineRule="auto"/>
        <w:jc w:val="both"/>
        <w:rPr>
          <w:rFonts w:eastAsia="Calibri" w:cstheme="minorHAnsi"/>
          <w:strike/>
          <w:sz w:val="24"/>
          <w:szCs w:val="24"/>
          <w:lang w:eastAsia="pl-PL"/>
        </w:rPr>
      </w:pPr>
      <w:r w:rsidRPr="00A20944">
        <w:rPr>
          <w:rFonts w:eastAsia="Calibri" w:cstheme="minorHAnsi"/>
          <w:sz w:val="24"/>
          <w:szCs w:val="24"/>
          <w:lang w:eastAsia="pl-PL"/>
        </w:rPr>
        <w:t xml:space="preserve">W Polsce liczbę </w:t>
      </w:r>
      <w:proofErr w:type="spellStart"/>
      <w:r w:rsidRPr="00A20944">
        <w:rPr>
          <w:rFonts w:eastAsia="Calibri" w:cstheme="minorHAnsi"/>
          <w:sz w:val="24"/>
          <w:szCs w:val="24"/>
          <w:lang w:eastAsia="pl-PL"/>
        </w:rPr>
        <w:t>zachorowań</w:t>
      </w:r>
      <w:proofErr w:type="spellEnd"/>
      <w:r w:rsidRPr="00A20944">
        <w:rPr>
          <w:rFonts w:eastAsia="Calibri" w:cstheme="minorHAnsi"/>
          <w:sz w:val="24"/>
          <w:szCs w:val="24"/>
          <w:lang w:eastAsia="pl-PL"/>
        </w:rPr>
        <w:t xml:space="preserve"> na pełnoobjawowe</w:t>
      </w:r>
      <w:r w:rsidR="000B2B24" w:rsidRPr="00A20944">
        <w:rPr>
          <w:rFonts w:eastAsia="Calibri" w:cstheme="minorHAnsi"/>
          <w:sz w:val="24"/>
          <w:szCs w:val="24"/>
          <w:lang w:eastAsia="pl-PL"/>
        </w:rPr>
        <w:t xml:space="preserve"> KZM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w okresie ostatnich 10 lat szacowano </w:t>
      </w:r>
      <w:r w:rsidR="00377F6B" w:rsidRPr="00A20944">
        <w:rPr>
          <w:rFonts w:eastAsia="Calibri" w:cstheme="minorHAnsi"/>
          <w:sz w:val="24"/>
          <w:szCs w:val="24"/>
          <w:lang w:eastAsia="pl-PL"/>
        </w:rPr>
        <w:br/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na 150 do ponad </w:t>
      </w:r>
      <w:r w:rsidR="00A46641" w:rsidRPr="00A20944">
        <w:rPr>
          <w:rFonts w:eastAsia="Calibri" w:cstheme="minorHAnsi"/>
          <w:sz w:val="24"/>
          <w:szCs w:val="24"/>
          <w:lang w:eastAsia="pl-PL"/>
        </w:rPr>
        <w:t>4</w:t>
      </w:r>
      <w:r w:rsidR="00F8779B" w:rsidRPr="00A20944">
        <w:rPr>
          <w:rFonts w:eastAsia="Calibri" w:cstheme="minorHAnsi"/>
          <w:sz w:val="24"/>
          <w:szCs w:val="24"/>
          <w:lang w:eastAsia="pl-PL"/>
        </w:rPr>
        <w:t>50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przypadków rocznie.</w:t>
      </w:r>
      <w:r w:rsidR="00F8779B" w:rsidRPr="00A20944">
        <w:rPr>
          <w:rFonts w:eastAsia="Calibri" w:cstheme="minorHAnsi"/>
          <w:sz w:val="24"/>
          <w:szCs w:val="24"/>
          <w:lang w:eastAsia="pl-PL"/>
        </w:rPr>
        <w:t xml:space="preserve"> W roku 2019 </w:t>
      </w:r>
      <w:r w:rsidR="00B96500" w:rsidRPr="00A20944">
        <w:rPr>
          <w:rFonts w:eastAsia="Calibri" w:cstheme="minorHAnsi"/>
          <w:sz w:val="24"/>
          <w:szCs w:val="24"/>
          <w:lang w:eastAsia="pl-PL"/>
        </w:rPr>
        <w:t xml:space="preserve">w Polsce zgłoszono 265 </w:t>
      </w:r>
      <w:proofErr w:type="spellStart"/>
      <w:r w:rsidR="00B96500" w:rsidRPr="00A20944">
        <w:rPr>
          <w:rFonts w:eastAsia="Calibri" w:cstheme="minorHAnsi"/>
          <w:sz w:val="24"/>
          <w:szCs w:val="24"/>
          <w:lang w:eastAsia="pl-PL"/>
        </w:rPr>
        <w:t>zachorowań</w:t>
      </w:r>
      <w:proofErr w:type="spellEnd"/>
      <w:r w:rsidR="00B96500" w:rsidRPr="00A20944">
        <w:rPr>
          <w:rFonts w:eastAsia="Calibri" w:cstheme="minorHAnsi"/>
          <w:sz w:val="24"/>
          <w:szCs w:val="24"/>
          <w:lang w:eastAsia="pl-PL"/>
        </w:rPr>
        <w:t xml:space="preserve">, </w:t>
      </w:r>
      <w:r w:rsidR="00B96500" w:rsidRPr="00A20944">
        <w:rPr>
          <w:rFonts w:eastAsia="Calibri" w:cstheme="minorHAnsi"/>
          <w:sz w:val="24"/>
          <w:szCs w:val="24"/>
          <w:lang w:eastAsia="pl-PL"/>
        </w:rPr>
        <w:lastRenderedPageBreak/>
        <w:t>rok później tylko 158, co jednak</w:t>
      </w:r>
      <w:r w:rsidR="00B65046" w:rsidRPr="00A20944">
        <w:rPr>
          <w:rFonts w:eastAsia="Calibri" w:cstheme="minorHAnsi"/>
          <w:sz w:val="24"/>
          <w:szCs w:val="24"/>
          <w:lang w:eastAsia="pl-PL"/>
        </w:rPr>
        <w:t xml:space="preserve"> niewątpliwie należy tłumaczyć wpływem </w:t>
      </w:r>
      <w:r w:rsidR="00B96500" w:rsidRPr="00A20944">
        <w:rPr>
          <w:rFonts w:eastAsia="Calibri" w:cstheme="minorHAnsi"/>
          <w:sz w:val="24"/>
          <w:szCs w:val="24"/>
          <w:lang w:eastAsia="pl-PL"/>
        </w:rPr>
        <w:t>epidemii SARS – C</w:t>
      </w:r>
      <w:r w:rsidR="00842EF0" w:rsidRPr="00A20944">
        <w:rPr>
          <w:rFonts w:eastAsia="Calibri" w:cstheme="minorHAnsi"/>
          <w:sz w:val="24"/>
          <w:szCs w:val="24"/>
          <w:lang w:eastAsia="pl-PL"/>
        </w:rPr>
        <w:t>o</w:t>
      </w:r>
      <w:r w:rsidR="00B96500" w:rsidRPr="00A20944">
        <w:rPr>
          <w:rFonts w:eastAsia="Calibri" w:cstheme="minorHAnsi"/>
          <w:sz w:val="24"/>
          <w:szCs w:val="24"/>
          <w:lang w:eastAsia="pl-PL"/>
        </w:rPr>
        <w:t>V</w:t>
      </w:r>
      <w:r w:rsidR="00842EF0" w:rsidRPr="00A20944">
        <w:rPr>
          <w:rFonts w:eastAsia="Calibri" w:cstheme="minorHAnsi"/>
          <w:sz w:val="24"/>
          <w:szCs w:val="24"/>
          <w:lang w:eastAsia="pl-PL"/>
        </w:rPr>
        <w:t>-</w:t>
      </w:r>
      <w:r w:rsidR="00B96500" w:rsidRPr="00A20944">
        <w:rPr>
          <w:rFonts w:eastAsia="Calibri" w:cstheme="minorHAnsi"/>
          <w:sz w:val="24"/>
          <w:szCs w:val="24"/>
          <w:lang w:eastAsia="pl-PL"/>
        </w:rPr>
        <w:t>2</w:t>
      </w:r>
      <w:r w:rsidR="00250BD4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500" w:rsidRPr="00A20944">
        <w:rPr>
          <w:rFonts w:eastAsia="Calibri" w:cstheme="minorHAnsi"/>
          <w:sz w:val="24"/>
          <w:szCs w:val="24"/>
          <w:lang w:eastAsia="pl-PL"/>
        </w:rPr>
        <w:t xml:space="preserve">. </w:t>
      </w:r>
      <w:r w:rsidR="00250BD4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C234C4" w:rsidRPr="00A20944">
        <w:rPr>
          <w:rFonts w:eastAsia="Calibri" w:cstheme="minorHAnsi"/>
          <w:sz w:val="24"/>
          <w:szCs w:val="24"/>
          <w:lang w:eastAsia="pl-PL"/>
        </w:rPr>
        <w:t>W 2022 roku zgodnie z danymi Państwowego Zakładu Higieny (PZH) liczba przypadków  kleszczowego zapalenia mózgu wzrosła do 445 przypadków, w porównaniu do 210 przypadków w 2021 roku, co oznacza ponad dwukrotny wzrost ilości przypadków KZM w skali rok do roku</w:t>
      </w:r>
      <w:r w:rsidR="008F4746" w:rsidRPr="00A20944">
        <w:rPr>
          <w:rFonts w:eastAsia="Calibri" w:cstheme="minorHAnsi"/>
          <w:sz w:val="24"/>
          <w:szCs w:val="24"/>
          <w:lang w:eastAsia="pl-PL"/>
        </w:rPr>
        <w:t xml:space="preserve"> [20]. </w:t>
      </w:r>
      <w:r w:rsidR="00B65046" w:rsidRPr="00A20944">
        <w:rPr>
          <w:rFonts w:eastAsia="Calibri" w:cstheme="minorHAnsi"/>
          <w:sz w:val="24"/>
          <w:szCs w:val="24"/>
          <w:lang w:eastAsia="pl-PL"/>
        </w:rPr>
        <w:t xml:space="preserve">W 2019 roku </w:t>
      </w:r>
      <w:r w:rsidR="00C234C4" w:rsidRPr="00A20944">
        <w:rPr>
          <w:rFonts w:eastAsia="Calibri" w:cstheme="minorHAnsi"/>
          <w:sz w:val="24"/>
          <w:szCs w:val="24"/>
          <w:lang w:eastAsia="pl-PL"/>
        </w:rPr>
        <w:t xml:space="preserve">w Polsce </w:t>
      </w:r>
      <w:r w:rsidR="00B65046" w:rsidRPr="00A20944">
        <w:rPr>
          <w:rFonts w:eastAsia="Calibri" w:cstheme="minorHAnsi"/>
          <w:sz w:val="24"/>
          <w:szCs w:val="24"/>
          <w:lang w:eastAsia="pl-PL"/>
        </w:rPr>
        <w:t xml:space="preserve">zaraportowano łącznie 368 przypadków wirusowych zapaleń mózgu, z czego etiologię KZM potwierdzono u 265 chorych, co dobitnie wskazuje, że jest to jedna z głównych przyczyn neuroinfekcji o tle wirusowym. Ponadto w latach 2004-2008 etiologię wirusowych zakażeń układu nerwowego ustalono w 17% z 1994 zgłoszonych przypadków, z czego pierwszą przyczynę (11,6%) stanowiło KZM, 2,3% </w:t>
      </w:r>
      <w:proofErr w:type="spellStart"/>
      <w:r w:rsidR="00B65046" w:rsidRPr="00A20944">
        <w:rPr>
          <w:rFonts w:eastAsia="Calibri" w:cstheme="minorHAnsi"/>
          <w:sz w:val="24"/>
          <w:szCs w:val="24"/>
          <w:lang w:eastAsia="pl-PL"/>
        </w:rPr>
        <w:t>enterowirusy</w:t>
      </w:r>
      <w:proofErr w:type="spellEnd"/>
      <w:r w:rsidR="00B65046" w:rsidRPr="00A20944">
        <w:rPr>
          <w:rFonts w:eastAsia="Calibri" w:cstheme="minorHAnsi"/>
          <w:sz w:val="24"/>
          <w:szCs w:val="24"/>
          <w:lang w:eastAsia="pl-PL"/>
        </w:rPr>
        <w:t xml:space="preserve">, a 3,8% </w:t>
      </w:r>
      <w:proofErr w:type="spellStart"/>
      <w:r w:rsidR="00B446BB" w:rsidRPr="00A20944">
        <w:rPr>
          <w:rFonts w:eastAsia="Calibri" w:cstheme="minorHAnsi"/>
          <w:sz w:val="24"/>
          <w:szCs w:val="24"/>
          <w:lang w:eastAsia="pl-PL"/>
        </w:rPr>
        <w:t>herpeswirusy</w:t>
      </w:r>
      <w:proofErr w:type="spellEnd"/>
      <w:r w:rsidR="00B446BB" w:rsidRPr="00A20944">
        <w:rPr>
          <w:rFonts w:eastAsia="Calibri" w:cstheme="minorHAnsi"/>
          <w:sz w:val="24"/>
          <w:szCs w:val="24"/>
          <w:lang w:eastAsia="pl-PL"/>
        </w:rPr>
        <w:t>.</w:t>
      </w:r>
    </w:p>
    <w:p w14:paraId="0A28BD3B" w14:textId="7CF5ACD4" w:rsidR="00752351" w:rsidRPr="00A20944" w:rsidRDefault="00820001" w:rsidP="00DC6E92">
      <w:pPr>
        <w:pStyle w:val="Default"/>
        <w:rPr>
          <w:rFonts w:asciiTheme="minorHAnsi" w:eastAsia="Calibri" w:hAnsiTheme="minorHAnsi" w:cstheme="minorHAnsi"/>
          <w:color w:val="auto"/>
          <w:lang w:eastAsia="pl-PL"/>
        </w:rPr>
      </w:pPr>
      <w:r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Najwięcej </w:t>
      </w:r>
      <w:proofErr w:type="spellStart"/>
      <w:r w:rsidRPr="00A20944">
        <w:rPr>
          <w:rFonts w:asciiTheme="minorHAnsi" w:eastAsia="Calibri" w:hAnsiTheme="minorHAnsi" w:cstheme="minorHAnsi"/>
          <w:color w:val="auto"/>
          <w:lang w:eastAsia="pl-PL"/>
        </w:rPr>
        <w:t>zachorowań</w:t>
      </w:r>
      <w:proofErr w:type="spellEnd"/>
      <w:r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 odnotowuje się w rejonach północno-wschodniej Polski, </w:t>
      </w:r>
      <w:r w:rsidR="0026608B" w:rsidRPr="00A20944">
        <w:rPr>
          <w:rFonts w:asciiTheme="minorHAnsi" w:eastAsia="Calibri" w:hAnsiTheme="minorHAnsi" w:cstheme="minorHAnsi"/>
          <w:color w:val="auto"/>
          <w:lang w:eastAsia="pl-PL"/>
        </w:rPr>
        <w:br/>
      </w:r>
      <w:r w:rsidRPr="00A20944">
        <w:rPr>
          <w:rFonts w:asciiTheme="minorHAnsi" w:eastAsia="Calibri" w:hAnsiTheme="minorHAnsi" w:cstheme="minorHAnsi"/>
          <w:color w:val="auto"/>
          <w:lang w:eastAsia="pl-PL"/>
        </w:rPr>
        <w:t>w województwie podlaskim, zwłaszcza na terenach graniczących z Litwą (do 80% zgłoszonych zakażeń w danym roku)</w:t>
      </w:r>
      <w:r w:rsidR="00FD73DD"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, </w:t>
      </w:r>
      <w:r w:rsidRPr="00A20944">
        <w:rPr>
          <w:rFonts w:asciiTheme="minorHAnsi" w:eastAsia="Calibri" w:hAnsiTheme="minorHAnsi" w:cstheme="minorHAnsi"/>
          <w:color w:val="auto"/>
          <w:lang w:eastAsia="pl-PL"/>
        </w:rPr>
        <w:t>oraz w w</w:t>
      </w:r>
      <w:r w:rsidR="00382524" w:rsidRPr="00A20944">
        <w:rPr>
          <w:rFonts w:asciiTheme="minorHAnsi" w:eastAsia="Calibri" w:hAnsiTheme="minorHAnsi" w:cstheme="minorHAnsi"/>
          <w:color w:val="auto"/>
          <w:lang w:eastAsia="pl-PL"/>
        </w:rPr>
        <w:t>ojewództwie warmińsko- mazurskim</w:t>
      </w:r>
      <w:r w:rsidRPr="00A20944">
        <w:rPr>
          <w:rFonts w:asciiTheme="minorHAnsi" w:eastAsia="Calibri" w:hAnsiTheme="minorHAnsi" w:cstheme="minorHAnsi"/>
          <w:color w:val="auto"/>
          <w:lang w:eastAsia="pl-PL"/>
        </w:rPr>
        <w:t>i</w:t>
      </w:r>
      <w:r w:rsidR="00FD73DD" w:rsidRPr="00A20944">
        <w:rPr>
          <w:rFonts w:asciiTheme="minorHAnsi" w:eastAsia="Calibri" w:hAnsiTheme="minorHAnsi" w:cstheme="minorHAnsi"/>
          <w:color w:val="auto"/>
          <w:lang w:eastAsia="pl-PL"/>
        </w:rPr>
        <w:t>,</w:t>
      </w:r>
      <w:r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 wschodniej części</w:t>
      </w:r>
      <w:r w:rsidR="000B2B24"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 województwa</w:t>
      </w:r>
      <w:r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 mazowieckiego. Wysokie ryzyko zakażenia wirus</w:t>
      </w:r>
      <w:r w:rsidR="0050652E"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em </w:t>
      </w:r>
      <w:r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 KZM </w:t>
      </w:r>
      <w:r w:rsidR="002E7AE3"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na teranie województwa podlaskiego </w:t>
      </w:r>
      <w:r w:rsidR="00F276AB" w:rsidRPr="00A20944">
        <w:rPr>
          <w:rFonts w:asciiTheme="minorHAnsi" w:eastAsia="Calibri" w:hAnsiTheme="minorHAnsi" w:cstheme="minorHAnsi"/>
          <w:color w:val="auto"/>
          <w:lang w:eastAsia="pl-PL"/>
        </w:rPr>
        <w:t>odnotowywane jest</w:t>
      </w:r>
      <w:r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 co najmniej od 1</w:t>
      </w:r>
      <w:r w:rsidR="00B446BB" w:rsidRPr="00A20944">
        <w:rPr>
          <w:rFonts w:asciiTheme="minorHAnsi" w:eastAsia="Calibri" w:hAnsiTheme="minorHAnsi" w:cstheme="minorHAnsi"/>
          <w:color w:val="auto"/>
          <w:lang w:eastAsia="pl-PL"/>
        </w:rPr>
        <w:t>5</w:t>
      </w:r>
      <w:r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 lat. Sezonowość </w:t>
      </w:r>
      <w:proofErr w:type="spellStart"/>
      <w:r w:rsidRPr="00A20944">
        <w:rPr>
          <w:rFonts w:asciiTheme="minorHAnsi" w:eastAsia="Calibri" w:hAnsiTheme="minorHAnsi" w:cstheme="minorHAnsi"/>
          <w:color w:val="auto"/>
          <w:lang w:eastAsia="pl-PL"/>
        </w:rPr>
        <w:t>zachorowań</w:t>
      </w:r>
      <w:proofErr w:type="spellEnd"/>
      <w:r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 wiąże się z dwoma okresami aktywności kleszczy: dominującym – wiosenno-letnim i  jesiennym.</w:t>
      </w:r>
      <w:r w:rsidR="00920D8C"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 W roku 2016, w porównaniu z 2015, liczba odnotowanych przypadków KZM wzrosła o 50%</w:t>
      </w:r>
      <w:r w:rsidRPr="00A20944">
        <w:rPr>
          <w:rFonts w:asciiTheme="minorHAnsi" w:eastAsia="Calibri" w:hAnsiTheme="minorHAnsi" w:cstheme="minorHAnsi"/>
          <w:color w:val="auto"/>
          <w:lang w:eastAsia="pl-PL"/>
        </w:rPr>
        <w:t>.</w:t>
      </w:r>
      <w:r w:rsidR="000B2B24"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 Jednak</w:t>
      </w:r>
      <w:r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 </w:t>
      </w:r>
      <w:r w:rsidR="000B2B24" w:rsidRPr="00A20944">
        <w:rPr>
          <w:rFonts w:asciiTheme="minorHAnsi" w:eastAsia="Calibri" w:hAnsiTheme="minorHAnsi" w:cstheme="minorHAnsi"/>
          <w:color w:val="auto"/>
          <w:lang w:eastAsia="pl-PL"/>
        </w:rPr>
        <w:t>b</w:t>
      </w:r>
      <w:r w:rsidRPr="00A20944">
        <w:rPr>
          <w:rFonts w:asciiTheme="minorHAnsi" w:eastAsia="Calibri" w:hAnsiTheme="minorHAnsi" w:cstheme="minorHAnsi"/>
          <w:color w:val="auto"/>
          <w:lang w:eastAsia="pl-PL"/>
        </w:rPr>
        <w:t>adacze są zgodni, że liczby te są niedoszacowane</w:t>
      </w:r>
      <w:r w:rsidR="003E1BF5" w:rsidRPr="00A20944">
        <w:rPr>
          <w:rFonts w:asciiTheme="minorHAnsi" w:eastAsia="Calibri" w:hAnsiTheme="minorHAnsi" w:cstheme="minorHAnsi"/>
          <w:color w:val="auto"/>
          <w:lang w:eastAsia="pl-PL"/>
        </w:rPr>
        <w:t>, a liczba przypadków</w:t>
      </w:r>
      <w:r w:rsidR="00B446BB"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, po ustąpieniu epidemii SARS – </w:t>
      </w:r>
      <w:proofErr w:type="spellStart"/>
      <w:r w:rsidR="00B446BB" w:rsidRPr="00A20944">
        <w:rPr>
          <w:rFonts w:asciiTheme="minorHAnsi" w:eastAsia="Calibri" w:hAnsiTheme="minorHAnsi" w:cstheme="minorHAnsi"/>
          <w:color w:val="auto"/>
          <w:lang w:eastAsia="pl-PL"/>
        </w:rPr>
        <w:t>C</w:t>
      </w:r>
      <w:r w:rsidR="00842EF0" w:rsidRPr="00A20944">
        <w:rPr>
          <w:rFonts w:asciiTheme="minorHAnsi" w:eastAsia="Calibri" w:hAnsiTheme="minorHAnsi" w:cstheme="minorHAnsi"/>
          <w:color w:val="auto"/>
          <w:lang w:eastAsia="pl-PL"/>
        </w:rPr>
        <w:t>o</w:t>
      </w:r>
      <w:r w:rsidR="00B446BB" w:rsidRPr="00A20944">
        <w:rPr>
          <w:rFonts w:asciiTheme="minorHAnsi" w:eastAsia="Calibri" w:hAnsiTheme="minorHAnsi" w:cstheme="minorHAnsi"/>
          <w:color w:val="auto"/>
          <w:lang w:eastAsia="pl-PL"/>
        </w:rPr>
        <w:t>V</w:t>
      </w:r>
      <w:proofErr w:type="spellEnd"/>
      <w:r w:rsidR="00B446BB"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 – 2 </w:t>
      </w:r>
      <w:r w:rsidR="003E1BF5"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 utrzyma rosnący trend</w:t>
      </w:r>
      <w:r w:rsidRPr="00A20944">
        <w:rPr>
          <w:rFonts w:asciiTheme="minorHAnsi" w:eastAsia="Calibri" w:hAnsiTheme="minorHAnsi" w:cstheme="minorHAnsi"/>
          <w:color w:val="auto"/>
          <w:lang w:eastAsia="pl-PL"/>
        </w:rPr>
        <w:t>. Ocieplenie klimatu przyczynia się do ekspansji kleszczy na tereny, które do tej pory nie były endemiczne.</w:t>
      </w:r>
    </w:p>
    <w:p w14:paraId="3F0C87A0" w14:textId="77F430BB" w:rsidR="00752351" w:rsidRPr="00A20944" w:rsidRDefault="00752351" w:rsidP="00A2094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W badaniu przeprowadzonym przez prof. </w:t>
      </w:r>
      <w:r w:rsidR="00A2522F"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Joannę </w:t>
      </w:r>
      <w:r w:rsidRPr="00A20944">
        <w:rPr>
          <w:rFonts w:asciiTheme="minorHAnsi" w:eastAsia="Calibri" w:hAnsiTheme="minorHAnsi" w:cstheme="minorHAnsi"/>
          <w:color w:val="auto"/>
          <w:lang w:eastAsia="pl-PL"/>
        </w:rPr>
        <w:t>Zajkowską oraz współpracowników [21], mającym na celu</w:t>
      </w:r>
      <w:r w:rsidRPr="00A20944">
        <w:rPr>
          <w:rFonts w:asciiTheme="minorHAnsi" w:hAnsiTheme="minorHAnsi" w:cstheme="minorHAnsi"/>
          <w:color w:val="auto"/>
        </w:rPr>
        <w:t xml:space="preserve"> ocenę częstości potwierdzenia KZM w próbkach surowicy lub PMR u chorych z rozpoznaną neuro</w:t>
      </w:r>
      <w:r w:rsidRPr="00A20944">
        <w:rPr>
          <w:rFonts w:asciiTheme="minorHAnsi" w:hAnsiTheme="minorHAnsi" w:cstheme="minorHAnsi"/>
          <w:color w:val="auto"/>
        </w:rPr>
        <w:softHyphen/>
        <w:t xml:space="preserve">infekcją o nieustalonej etiologii wirusowej, </w:t>
      </w:r>
      <w:r w:rsidR="00A2522F" w:rsidRPr="00A20944">
        <w:rPr>
          <w:rFonts w:asciiTheme="minorHAnsi" w:hAnsiTheme="minorHAnsi" w:cstheme="minorHAnsi"/>
          <w:color w:val="auto"/>
        </w:rPr>
        <w:t xml:space="preserve">a także </w:t>
      </w:r>
      <w:r w:rsidRPr="00A20944">
        <w:rPr>
          <w:rFonts w:asciiTheme="minorHAnsi" w:hAnsiTheme="minorHAnsi" w:cstheme="minorHAnsi"/>
          <w:color w:val="auto"/>
        </w:rPr>
        <w:t xml:space="preserve">identyfikację zakażeń wywołanych przez wirus KZM w obszarach uważanych za nieendemiczne </w:t>
      </w:r>
      <w:r w:rsidR="00A2522F" w:rsidRPr="00A20944">
        <w:rPr>
          <w:rFonts w:asciiTheme="minorHAnsi" w:hAnsiTheme="minorHAnsi" w:cstheme="minorHAnsi"/>
          <w:color w:val="auto"/>
        </w:rPr>
        <w:t xml:space="preserve">i </w:t>
      </w:r>
      <w:r w:rsidRPr="00A20944">
        <w:rPr>
          <w:rFonts w:asciiTheme="minorHAnsi" w:hAnsiTheme="minorHAnsi" w:cstheme="minorHAnsi"/>
          <w:color w:val="auto"/>
        </w:rPr>
        <w:t>znalezienie nowych obszarów występowania KZM w Polsce</w:t>
      </w:r>
      <w:r w:rsidR="00A2522F" w:rsidRPr="00A20944">
        <w:rPr>
          <w:rFonts w:asciiTheme="minorHAnsi" w:hAnsiTheme="minorHAnsi" w:cstheme="minorHAnsi"/>
          <w:color w:val="auto"/>
        </w:rPr>
        <w:t>,</w:t>
      </w:r>
      <w:r w:rsidRPr="00A20944">
        <w:rPr>
          <w:rFonts w:asciiTheme="minorHAnsi" w:hAnsiTheme="minorHAnsi" w:cstheme="minorHAnsi"/>
          <w:color w:val="auto"/>
        </w:rPr>
        <w:t xml:space="preserve"> stwierdzono, że znacząca liczba przypadków KZM może być nierozpoznana, a tym samym niedoszacowana z powodu niewykonywania badań serologicz</w:t>
      </w:r>
      <w:r w:rsidRPr="00A20944">
        <w:rPr>
          <w:rFonts w:asciiTheme="minorHAnsi" w:hAnsiTheme="minorHAnsi" w:cstheme="minorHAnsi"/>
          <w:color w:val="auto"/>
        </w:rPr>
        <w:softHyphen/>
        <w:t>nych w kierunku KZM na terenach uważanych za nieendemiczne. Potwierdza to konieczność rozpoznawania i raportowania neuroin</w:t>
      </w:r>
      <w:r w:rsidRPr="00A20944">
        <w:rPr>
          <w:rFonts w:asciiTheme="minorHAnsi" w:hAnsiTheme="minorHAnsi" w:cstheme="minorHAnsi"/>
          <w:color w:val="auto"/>
        </w:rPr>
        <w:softHyphen/>
        <w:t>fekcji wywołanych przez wirusa KZM jako niezwykle istotne dla właściwego wyznaczenia terenów endemicz</w:t>
      </w:r>
      <w:r w:rsidRPr="00A20944">
        <w:rPr>
          <w:rFonts w:asciiTheme="minorHAnsi" w:hAnsiTheme="minorHAnsi" w:cstheme="minorHAnsi"/>
          <w:color w:val="auto"/>
        </w:rPr>
        <w:softHyphen/>
        <w:t>n</w:t>
      </w:r>
      <w:r w:rsidR="00A2522F" w:rsidRPr="00A20944">
        <w:rPr>
          <w:rFonts w:asciiTheme="minorHAnsi" w:hAnsiTheme="minorHAnsi" w:cstheme="minorHAnsi"/>
          <w:color w:val="auto"/>
        </w:rPr>
        <w:t>y</w:t>
      </w:r>
      <w:r w:rsidRPr="00A20944">
        <w:rPr>
          <w:rFonts w:asciiTheme="minorHAnsi" w:hAnsiTheme="minorHAnsi" w:cstheme="minorHAnsi"/>
          <w:color w:val="auto"/>
        </w:rPr>
        <w:t>ch w Polsce</w:t>
      </w:r>
      <w:r w:rsidR="00A2522F" w:rsidRPr="00A20944">
        <w:rPr>
          <w:rFonts w:asciiTheme="minorHAnsi" w:hAnsiTheme="minorHAnsi" w:cstheme="minorHAnsi"/>
          <w:color w:val="auto"/>
        </w:rPr>
        <w:t>.</w:t>
      </w:r>
    </w:p>
    <w:p w14:paraId="59C96A28" w14:textId="77777777" w:rsidR="00A2522F" w:rsidRPr="00A20944" w:rsidRDefault="00A2522F" w:rsidP="00A2094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7F8F7A3" w14:textId="17579A34" w:rsidR="00647E1E" w:rsidRPr="00A20944" w:rsidRDefault="00647E1E" w:rsidP="00A20944">
      <w:pPr>
        <w:pStyle w:val="Default"/>
        <w:jc w:val="both"/>
        <w:rPr>
          <w:rFonts w:cstheme="minorHAnsi"/>
          <w:color w:val="auto"/>
        </w:rPr>
      </w:pPr>
      <w:r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Za ekspansję chorób przenoszonych przez </w:t>
      </w:r>
      <w:r w:rsidR="00A2522F" w:rsidRPr="00A20944">
        <w:rPr>
          <w:rFonts w:asciiTheme="minorHAnsi" w:eastAsia="Calibri" w:hAnsiTheme="minorHAnsi" w:cstheme="minorHAnsi"/>
          <w:color w:val="auto"/>
          <w:lang w:eastAsia="pl-PL"/>
        </w:rPr>
        <w:t>kleszcze</w:t>
      </w:r>
      <w:r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 odpowiada również wiele innych czynników</w:t>
      </w:r>
      <w:r w:rsidR="00A2522F"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, między innymi </w:t>
      </w:r>
      <w:r w:rsidRPr="00A20944">
        <w:rPr>
          <w:rFonts w:asciiTheme="minorHAnsi" w:eastAsia="Calibri" w:hAnsiTheme="minorHAnsi" w:cstheme="minorHAnsi"/>
          <w:color w:val="auto"/>
          <w:lang w:eastAsia="pl-PL"/>
        </w:rPr>
        <w:t xml:space="preserve">spędzanie coraz większej ilości czasu na terenach zielonych. </w:t>
      </w:r>
      <w:r w:rsidR="003E4331" w:rsidRPr="00A20944">
        <w:rPr>
          <w:rFonts w:asciiTheme="minorHAnsi" w:eastAsia="Calibri" w:hAnsiTheme="minorHAnsi" w:cstheme="minorHAnsi"/>
          <w:color w:val="auto"/>
          <w:lang w:eastAsia="pl-PL"/>
        </w:rPr>
        <w:t>Przyczyną zwiększonej zachorowalności, obok zmian klimatycznych, są również podróże do obszarów  endemicznego występowania KZM.</w:t>
      </w:r>
    </w:p>
    <w:p w14:paraId="3212D617" w14:textId="6646EEF4" w:rsidR="00820001" w:rsidRPr="00A20944" w:rsidRDefault="003E4331" w:rsidP="0026608B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20944">
        <w:rPr>
          <w:rFonts w:eastAsia="Calibri" w:cstheme="minorHAnsi"/>
          <w:sz w:val="24"/>
          <w:szCs w:val="24"/>
          <w:lang w:eastAsia="pl-PL"/>
        </w:rPr>
        <w:t>O</w:t>
      </w:r>
      <w:r w:rsidR="00820001" w:rsidRPr="00A20944">
        <w:rPr>
          <w:rFonts w:eastAsia="Calibri" w:cstheme="minorHAnsi"/>
          <w:sz w:val="24"/>
          <w:szCs w:val="24"/>
          <w:lang w:eastAsia="pl-PL"/>
        </w:rPr>
        <w:t>bszary ryzyka KZM określa się na podstawie zgłoszeń lekarzy, którzy w celu rozpoznania tej choroby muszą zlecić badanie swoistych przeciwciał (tzw. badanie serologiczne). Trwające blisko dekadę badania NIZP-PZH wykazały, że większość lekarzy w Polsce nie zleca takich badań</w:t>
      </w:r>
      <w:r w:rsidR="00647E1E" w:rsidRPr="00A20944">
        <w:rPr>
          <w:rFonts w:eastAsia="Calibri" w:cstheme="minorHAnsi"/>
          <w:sz w:val="24"/>
          <w:szCs w:val="24"/>
          <w:lang w:eastAsia="pl-PL"/>
        </w:rPr>
        <w:t xml:space="preserve">. Jak wskazują </w:t>
      </w:r>
      <w:r w:rsidR="00250BD4" w:rsidRPr="00A20944">
        <w:rPr>
          <w:rFonts w:eastAsia="Calibri" w:cstheme="minorHAnsi"/>
          <w:sz w:val="24"/>
          <w:szCs w:val="24"/>
          <w:lang w:eastAsia="pl-PL"/>
        </w:rPr>
        <w:t>badacze z PZH</w:t>
      </w:r>
      <w:r w:rsidR="00647E1E" w:rsidRPr="00A20944">
        <w:rPr>
          <w:rFonts w:eastAsia="Calibri" w:cstheme="minorHAnsi"/>
          <w:sz w:val="24"/>
          <w:szCs w:val="24"/>
          <w:lang w:eastAsia="pl-PL"/>
        </w:rPr>
        <w:t xml:space="preserve">, większość próbek testowanych w kierunku KZM (60%) 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w latach 2004-2008 </w:t>
      </w:r>
      <w:r w:rsidR="00647E1E" w:rsidRPr="00A20944">
        <w:rPr>
          <w:rFonts w:eastAsia="Calibri" w:cstheme="minorHAnsi"/>
          <w:sz w:val="24"/>
          <w:szCs w:val="24"/>
          <w:lang w:eastAsia="pl-PL"/>
        </w:rPr>
        <w:t>pochodzi</w:t>
      </w:r>
      <w:r w:rsidRPr="00A20944">
        <w:rPr>
          <w:rFonts w:eastAsia="Calibri" w:cstheme="minorHAnsi"/>
          <w:sz w:val="24"/>
          <w:szCs w:val="24"/>
          <w:lang w:eastAsia="pl-PL"/>
        </w:rPr>
        <w:t>ła</w:t>
      </w:r>
      <w:r w:rsidR="00647E1E" w:rsidRPr="00A20944">
        <w:rPr>
          <w:rFonts w:eastAsia="Calibri" w:cstheme="minorHAnsi"/>
          <w:sz w:val="24"/>
          <w:szCs w:val="24"/>
          <w:lang w:eastAsia="pl-PL"/>
        </w:rPr>
        <w:t xml:space="preserve"> z 3 województw, które znane są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już</w:t>
      </w:r>
      <w:r w:rsidR="00647E1E" w:rsidRPr="00A20944">
        <w:rPr>
          <w:rFonts w:eastAsia="Calibri" w:cstheme="minorHAnsi"/>
          <w:sz w:val="24"/>
          <w:szCs w:val="24"/>
          <w:lang w:eastAsia="pl-PL"/>
        </w:rPr>
        <w:t xml:space="preserve"> jako teren endemiczny</w:t>
      </w:r>
      <w:r w:rsidRPr="00A20944">
        <w:rPr>
          <w:rFonts w:eastAsia="Calibri" w:cstheme="minorHAnsi"/>
          <w:sz w:val="24"/>
          <w:szCs w:val="24"/>
          <w:lang w:eastAsia="pl-PL"/>
        </w:rPr>
        <w:t>. W</w:t>
      </w:r>
      <w:r w:rsidR="00250BD4" w:rsidRPr="00A20944">
        <w:rPr>
          <w:rFonts w:eastAsia="Calibri" w:cstheme="minorHAnsi"/>
          <w:sz w:val="24"/>
          <w:szCs w:val="24"/>
          <w:lang w:eastAsia="pl-PL"/>
        </w:rPr>
        <w:t xml:space="preserve"> ostatnich latach w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tych województwach </w:t>
      </w:r>
      <w:r w:rsidR="00250BD4" w:rsidRPr="00A20944">
        <w:rPr>
          <w:rFonts w:eastAsia="Calibri" w:cstheme="minorHAnsi"/>
          <w:sz w:val="24"/>
          <w:szCs w:val="24"/>
          <w:lang w:eastAsia="pl-PL"/>
        </w:rPr>
        <w:t xml:space="preserve">nadal 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raportuje się </w:t>
      </w:r>
      <w:r w:rsidR="007D5D96" w:rsidRPr="00A20944">
        <w:rPr>
          <w:rFonts w:eastAsia="Calibri" w:cstheme="minorHAnsi"/>
          <w:sz w:val="24"/>
          <w:szCs w:val="24"/>
          <w:lang w:eastAsia="pl-PL"/>
        </w:rPr>
        <w:t xml:space="preserve">mniej zakażeń układu nerwowego </w:t>
      </w:r>
      <w:r w:rsidR="00250BD4" w:rsidRPr="00A20944">
        <w:rPr>
          <w:rFonts w:eastAsia="Calibri" w:cstheme="minorHAnsi"/>
          <w:sz w:val="24"/>
          <w:szCs w:val="24"/>
          <w:lang w:eastAsia="pl-PL"/>
        </w:rPr>
        <w:lastRenderedPageBreak/>
        <w:t>w których nie udało się zidentyfikować przyczyn</w:t>
      </w:r>
      <w:r w:rsidR="003E1BF5" w:rsidRPr="00A20944">
        <w:rPr>
          <w:rFonts w:eastAsia="Calibri" w:cstheme="minorHAnsi"/>
          <w:sz w:val="24"/>
          <w:szCs w:val="24"/>
          <w:lang w:eastAsia="pl-PL"/>
        </w:rPr>
        <w:t>y</w:t>
      </w:r>
      <w:r w:rsidR="00250BD4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7D5D96" w:rsidRPr="00A20944">
        <w:rPr>
          <w:rFonts w:eastAsia="Calibri" w:cstheme="minorHAnsi"/>
          <w:sz w:val="24"/>
          <w:szCs w:val="24"/>
          <w:lang w:eastAsia="pl-PL"/>
        </w:rPr>
        <w:t>(w porównaniu do całkowitej liczby zgłoszeń)</w:t>
      </w:r>
      <w:r w:rsidR="00CF57EA" w:rsidRPr="00A20944">
        <w:rPr>
          <w:rFonts w:eastAsia="Calibri" w:cstheme="minorHAnsi"/>
          <w:sz w:val="24"/>
          <w:szCs w:val="24"/>
          <w:lang w:eastAsia="pl-PL"/>
        </w:rPr>
        <w:t>.</w:t>
      </w:r>
      <w:r w:rsidR="00647E1E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7D5D96" w:rsidRPr="00A20944">
        <w:rPr>
          <w:rFonts w:eastAsia="Calibri" w:cstheme="minorHAnsi"/>
          <w:sz w:val="24"/>
          <w:szCs w:val="24"/>
          <w:lang w:eastAsia="pl-PL"/>
        </w:rPr>
        <w:t>Z kolei na terenach uznawanych za nieendemiczne większy odsetek neuroinfekcji raportowanych jest jako przypadki nieustalon</w:t>
      </w:r>
      <w:r w:rsidRPr="00A20944">
        <w:rPr>
          <w:rFonts w:eastAsia="Calibri" w:cstheme="minorHAnsi"/>
          <w:sz w:val="24"/>
          <w:szCs w:val="24"/>
          <w:lang w:eastAsia="pl-PL"/>
        </w:rPr>
        <w:t>ej etiologii</w:t>
      </w:r>
      <w:r w:rsidR="00CF57EA" w:rsidRPr="00A20944">
        <w:rPr>
          <w:rFonts w:eastAsia="Calibri" w:cstheme="minorHAnsi"/>
          <w:sz w:val="24"/>
          <w:szCs w:val="24"/>
          <w:lang w:eastAsia="pl-PL"/>
        </w:rPr>
        <w:t>.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C442B8" w:rsidRPr="00A20944">
        <w:rPr>
          <w:rFonts w:eastAsia="Calibri" w:cstheme="minorHAnsi"/>
          <w:sz w:val="24"/>
          <w:szCs w:val="24"/>
          <w:lang w:eastAsia="pl-PL"/>
        </w:rPr>
        <w:t xml:space="preserve">Szczególnie </w:t>
      </w:r>
      <w:r w:rsidR="003E1BF5" w:rsidRPr="00A20944">
        <w:rPr>
          <w:rFonts w:eastAsia="Calibri" w:cstheme="minorHAnsi"/>
          <w:sz w:val="24"/>
          <w:szCs w:val="24"/>
          <w:lang w:eastAsia="pl-PL"/>
        </w:rPr>
        <w:t>dla wirusowych zapaleń</w:t>
      </w:r>
      <w:r w:rsidR="00C442B8" w:rsidRPr="00A20944">
        <w:rPr>
          <w:rFonts w:eastAsia="Calibri" w:cstheme="minorHAnsi"/>
          <w:sz w:val="24"/>
          <w:szCs w:val="24"/>
          <w:lang w:eastAsia="pl-PL"/>
        </w:rPr>
        <w:t xml:space="preserve"> opon mózgowo-rdzeniowych, które mogą przybierać łagodniejszy przebieg</w:t>
      </w:r>
      <w:r w:rsidR="003E1BF5" w:rsidRPr="00A20944">
        <w:rPr>
          <w:rFonts w:eastAsia="Calibri" w:cstheme="minorHAnsi"/>
          <w:sz w:val="24"/>
          <w:szCs w:val="24"/>
          <w:lang w:eastAsia="pl-PL"/>
        </w:rPr>
        <w:t>,</w:t>
      </w:r>
      <w:r w:rsidR="00C442B8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3E1BF5" w:rsidRPr="00A20944">
        <w:rPr>
          <w:rFonts w:eastAsia="Calibri" w:cstheme="minorHAnsi"/>
          <w:sz w:val="24"/>
          <w:szCs w:val="24"/>
          <w:lang w:eastAsia="pl-PL"/>
        </w:rPr>
        <w:t>rzadziej docieka się przyczyny</w:t>
      </w:r>
      <w:r w:rsidR="00C442B8" w:rsidRPr="00A20944">
        <w:rPr>
          <w:rFonts w:eastAsia="Calibri" w:cstheme="minorHAnsi"/>
          <w:sz w:val="24"/>
          <w:szCs w:val="24"/>
          <w:lang w:eastAsia="pl-PL"/>
        </w:rPr>
        <w:t xml:space="preserve"> choroby</w:t>
      </w:r>
      <w:r w:rsidR="003E1BF5" w:rsidRPr="00A20944">
        <w:rPr>
          <w:rFonts w:eastAsia="Calibri" w:cstheme="minorHAnsi"/>
          <w:sz w:val="24"/>
          <w:szCs w:val="24"/>
          <w:lang w:eastAsia="pl-PL"/>
        </w:rPr>
        <w:t xml:space="preserve"> – jej zidentyfikowanie zwykle nie zmienia procesu samego leczenia, gdyż nie ma leków działających na te wirusy</w:t>
      </w:r>
      <w:r w:rsidR="00EB5988" w:rsidRPr="00A20944">
        <w:rPr>
          <w:rFonts w:eastAsia="Calibri" w:cstheme="minorHAnsi"/>
          <w:sz w:val="24"/>
          <w:szCs w:val="24"/>
          <w:lang w:eastAsia="pl-PL"/>
        </w:rPr>
        <w:t xml:space="preserve">. </w:t>
      </w:r>
      <w:r w:rsidR="00820001" w:rsidRPr="00A20944">
        <w:rPr>
          <w:rFonts w:eastAsia="Calibri" w:cstheme="minorHAnsi"/>
          <w:sz w:val="24"/>
          <w:szCs w:val="24"/>
          <w:lang w:eastAsia="pl-PL"/>
        </w:rPr>
        <w:t xml:space="preserve">W opublikowanym w 2018 r. opracowaniu podsumowującym wieloletnie badania NIZP-PZH dotyczące oszacowania ryzyka zachorowania na KZM w Polsce wykazano, że tereny </w:t>
      </w:r>
      <w:r w:rsidR="009639A7" w:rsidRPr="00A20944">
        <w:rPr>
          <w:rFonts w:eastAsia="Calibri" w:cstheme="minorHAnsi"/>
          <w:sz w:val="24"/>
          <w:szCs w:val="24"/>
          <w:lang w:eastAsia="pl-PL"/>
        </w:rPr>
        <w:t xml:space="preserve">podwyższonego ryzyka </w:t>
      </w:r>
      <w:r w:rsidR="00820001" w:rsidRPr="00A20944">
        <w:rPr>
          <w:rFonts w:eastAsia="Calibri" w:cstheme="minorHAnsi"/>
          <w:sz w:val="24"/>
          <w:szCs w:val="24"/>
          <w:lang w:eastAsia="pl-PL"/>
        </w:rPr>
        <w:t xml:space="preserve"> KZM występują </w:t>
      </w:r>
      <w:r w:rsidR="000B2B24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820001" w:rsidRPr="00A20944">
        <w:rPr>
          <w:rFonts w:eastAsia="Calibri" w:cstheme="minorHAnsi"/>
          <w:sz w:val="24"/>
          <w:szCs w:val="24"/>
          <w:lang w:eastAsia="pl-PL"/>
        </w:rPr>
        <w:t>na wielu obszarach Polski, gdzie dotąd choroba nie była rejestrowana</w:t>
      </w:r>
      <w:r w:rsidR="003E1BF5" w:rsidRPr="00A20944">
        <w:rPr>
          <w:rFonts w:eastAsia="Calibri" w:cstheme="minorHAnsi"/>
          <w:sz w:val="24"/>
          <w:szCs w:val="24"/>
          <w:lang w:eastAsia="pl-PL"/>
        </w:rPr>
        <w:t>, lub odnotowywano ją sporadycznie</w:t>
      </w:r>
      <w:r w:rsidR="000B2B24" w:rsidRPr="00A20944">
        <w:rPr>
          <w:rFonts w:eastAsia="Calibri" w:cstheme="minorHAnsi"/>
          <w:sz w:val="24"/>
          <w:szCs w:val="24"/>
          <w:lang w:eastAsia="pl-PL"/>
        </w:rPr>
        <w:t>. W</w:t>
      </w:r>
      <w:r w:rsidR="00820001" w:rsidRPr="00A20944">
        <w:rPr>
          <w:rFonts w:eastAsia="Calibri" w:cstheme="minorHAnsi"/>
          <w:sz w:val="24"/>
          <w:szCs w:val="24"/>
          <w:lang w:eastAsia="pl-PL"/>
        </w:rPr>
        <w:t>yniki model</w:t>
      </w:r>
      <w:r w:rsidR="003E1BF5" w:rsidRPr="00A20944">
        <w:rPr>
          <w:rFonts w:eastAsia="Calibri" w:cstheme="minorHAnsi"/>
          <w:sz w:val="24"/>
          <w:szCs w:val="24"/>
          <w:lang w:eastAsia="pl-PL"/>
        </w:rPr>
        <w:t>owania</w:t>
      </w:r>
      <w:r w:rsidR="00820001" w:rsidRPr="00A20944">
        <w:rPr>
          <w:rFonts w:eastAsia="Calibri" w:cstheme="minorHAnsi"/>
          <w:sz w:val="24"/>
          <w:szCs w:val="24"/>
          <w:lang w:eastAsia="pl-PL"/>
        </w:rPr>
        <w:t xml:space="preserve"> pozw</w:t>
      </w:r>
      <w:r w:rsidR="000B2B24" w:rsidRPr="00A20944">
        <w:rPr>
          <w:rFonts w:eastAsia="Calibri" w:cstheme="minorHAnsi"/>
          <w:sz w:val="24"/>
          <w:szCs w:val="24"/>
          <w:lang w:eastAsia="pl-PL"/>
        </w:rPr>
        <w:t>alają</w:t>
      </w:r>
      <w:r w:rsidR="00820001" w:rsidRPr="00A20944">
        <w:rPr>
          <w:rFonts w:eastAsia="Calibri" w:cstheme="minorHAnsi"/>
          <w:sz w:val="24"/>
          <w:szCs w:val="24"/>
          <w:lang w:eastAsia="pl-PL"/>
        </w:rPr>
        <w:t xml:space="preserve"> zidentyfikować obszary, w których istnieją warunki szczególnie sprzyjające zetknięciu się z zarażony</w:t>
      </w:r>
      <w:r w:rsidR="003A29A0" w:rsidRPr="00A20944">
        <w:rPr>
          <w:rFonts w:eastAsia="Calibri" w:cstheme="minorHAnsi"/>
          <w:sz w:val="24"/>
          <w:szCs w:val="24"/>
          <w:lang w:eastAsia="pl-PL"/>
        </w:rPr>
        <w:t xml:space="preserve">mi kleszczami oraz </w:t>
      </w:r>
      <w:proofErr w:type="spellStart"/>
      <w:r w:rsidR="003A29A0" w:rsidRPr="00A20944">
        <w:rPr>
          <w:rFonts w:eastAsia="Calibri" w:cstheme="minorHAnsi"/>
          <w:sz w:val="24"/>
          <w:szCs w:val="24"/>
          <w:lang w:eastAsia="pl-PL"/>
        </w:rPr>
        <w:t>zachorowaniom</w:t>
      </w:r>
      <w:proofErr w:type="spellEnd"/>
      <w:r w:rsidR="00820001" w:rsidRPr="00A20944">
        <w:rPr>
          <w:rFonts w:eastAsia="Calibri" w:cstheme="minorHAnsi"/>
          <w:sz w:val="24"/>
          <w:szCs w:val="24"/>
          <w:lang w:eastAsia="pl-PL"/>
        </w:rPr>
        <w:t xml:space="preserve"> u ludzi</w:t>
      </w:r>
      <w:r w:rsidR="000B2B24" w:rsidRPr="00A20944">
        <w:rPr>
          <w:rFonts w:eastAsia="Calibri" w:cstheme="minorHAnsi"/>
          <w:sz w:val="24"/>
          <w:szCs w:val="24"/>
          <w:lang w:eastAsia="pl-PL"/>
        </w:rPr>
        <w:t>, co obrazuje rycina nr 1.</w:t>
      </w:r>
    </w:p>
    <w:p w14:paraId="5603D90E" w14:textId="2AC3C7BF" w:rsidR="0026608B" w:rsidRPr="00A20944" w:rsidRDefault="0026608B" w:rsidP="0026608B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33D2B158" w14:textId="77777777" w:rsidR="0026608B" w:rsidRPr="00A20944" w:rsidRDefault="0026608B" w:rsidP="0026608B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17ABFB70" w14:textId="77777777" w:rsidR="000B2B24" w:rsidRPr="00A20944" w:rsidRDefault="000B2B24" w:rsidP="00820001">
      <w:pPr>
        <w:spacing w:after="0" w:line="352" w:lineRule="auto"/>
        <w:jc w:val="both"/>
        <w:rPr>
          <w:rFonts w:eastAsia="Calibri" w:cstheme="minorHAnsi"/>
          <w:sz w:val="20"/>
          <w:szCs w:val="20"/>
          <w:lang w:eastAsia="pl-PL"/>
        </w:rPr>
      </w:pPr>
      <w:r w:rsidRPr="00A20944">
        <w:rPr>
          <w:rFonts w:eastAsia="Calibri" w:cstheme="minorHAnsi"/>
          <w:sz w:val="20"/>
          <w:szCs w:val="20"/>
          <w:lang w:eastAsia="pl-PL"/>
        </w:rPr>
        <w:t xml:space="preserve">Ryc. 1. Model statystyczny szacujący liczbę </w:t>
      </w:r>
      <w:proofErr w:type="spellStart"/>
      <w:r w:rsidRPr="00A20944">
        <w:rPr>
          <w:rFonts w:eastAsia="Calibri" w:cstheme="minorHAnsi"/>
          <w:sz w:val="20"/>
          <w:szCs w:val="20"/>
          <w:lang w:eastAsia="pl-PL"/>
        </w:rPr>
        <w:t>zachorowań</w:t>
      </w:r>
      <w:proofErr w:type="spellEnd"/>
      <w:r w:rsidRPr="00A20944">
        <w:rPr>
          <w:rFonts w:eastAsia="Calibri" w:cstheme="minorHAnsi"/>
          <w:sz w:val="20"/>
          <w:szCs w:val="20"/>
          <w:lang w:eastAsia="pl-PL"/>
        </w:rPr>
        <w:t xml:space="preserve"> w latach 1999-2012 w zależności od warunków środowiskowych sprzyjających </w:t>
      </w:r>
      <w:proofErr w:type="spellStart"/>
      <w:r w:rsidRPr="00A20944">
        <w:rPr>
          <w:rFonts w:eastAsia="Calibri" w:cstheme="minorHAnsi"/>
          <w:sz w:val="20"/>
          <w:szCs w:val="20"/>
          <w:lang w:eastAsia="pl-PL"/>
        </w:rPr>
        <w:t>zachorowaniom</w:t>
      </w:r>
      <w:proofErr w:type="spellEnd"/>
      <w:r w:rsidRPr="00A20944">
        <w:rPr>
          <w:rFonts w:eastAsia="Calibri" w:cstheme="minorHAnsi"/>
          <w:sz w:val="20"/>
          <w:szCs w:val="20"/>
          <w:lang w:eastAsia="pl-PL"/>
        </w:rPr>
        <w:t xml:space="preserve"> [3].</w:t>
      </w:r>
    </w:p>
    <w:p w14:paraId="3BD9AB50" w14:textId="77777777" w:rsidR="000B2B24" w:rsidRPr="00A20944" w:rsidRDefault="000B2B24" w:rsidP="00820001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20944">
        <w:rPr>
          <w:noProof/>
          <w:lang w:eastAsia="pl-PL"/>
        </w:rPr>
        <w:drawing>
          <wp:inline distT="0" distB="0" distL="0" distR="0" wp14:anchorId="3881422A" wp14:editId="51D40BEA">
            <wp:extent cx="5715000" cy="4140200"/>
            <wp:effectExtent l="0" t="0" r="0" b="0"/>
            <wp:docPr id="6" name="Obraz 6" descr="http://szczepienia.pzh.gov.pl/wp-content/uploads/2018/04/Post_badanie_kzm-600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zczepienia.pzh.gov.pl/wp-content/uploads/2018/04/Post_badanie_kzm-600x4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62465" w14:textId="77777777" w:rsidR="00C442B8" w:rsidRPr="00A20944" w:rsidRDefault="00C442B8" w:rsidP="0026008F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9FCC6A1" w14:textId="392CF516" w:rsidR="00D04F29" w:rsidRPr="00A20944" w:rsidRDefault="0026008F" w:rsidP="0026008F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20944">
        <w:rPr>
          <w:rFonts w:eastAsia="Calibri" w:cstheme="minorHAnsi"/>
          <w:sz w:val="24"/>
          <w:szCs w:val="24"/>
          <w:lang w:eastAsia="pl-PL"/>
        </w:rPr>
        <w:lastRenderedPageBreak/>
        <w:t xml:space="preserve">Z danych Zakładu Epidemiologii Chorób Zakaźnych i Nadzoru NIZP-PZH oraz Departamentu Zapobiegania oraz Zwalczania Zakażeń i Chorób Zakaźnych u Ludzi GIS dotyczących </w:t>
      </w:r>
      <w:proofErr w:type="spellStart"/>
      <w:r w:rsidRPr="00A20944">
        <w:rPr>
          <w:rFonts w:eastAsia="Calibri" w:cstheme="minorHAnsi"/>
          <w:sz w:val="24"/>
          <w:szCs w:val="24"/>
          <w:lang w:eastAsia="pl-PL"/>
        </w:rPr>
        <w:t>zachorowań</w:t>
      </w:r>
      <w:proofErr w:type="spellEnd"/>
      <w:r w:rsidRPr="00A20944">
        <w:rPr>
          <w:rFonts w:eastAsia="Calibri" w:cstheme="minorHAnsi"/>
          <w:sz w:val="24"/>
          <w:szCs w:val="24"/>
          <w:lang w:eastAsia="pl-PL"/>
        </w:rPr>
        <w:t xml:space="preserve"> na wybrane choroby zakaźne w Polsce od 1 stycznia do </w:t>
      </w:r>
      <w:r w:rsidR="00603C17" w:rsidRPr="00A20944">
        <w:rPr>
          <w:rFonts w:eastAsia="Calibri" w:cstheme="minorHAnsi"/>
          <w:sz w:val="24"/>
          <w:szCs w:val="24"/>
          <w:lang w:eastAsia="pl-PL"/>
        </w:rPr>
        <w:t xml:space="preserve">31 grudnia 2022 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r. oraz w porównywalnym okresie 20</w:t>
      </w:r>
      <w:r w:rsidR="00603C17" w:rsidRPr="00A20944">
        <w:rPr>
          <w:rFonts w:eastAsia="Calibri" w:cstheme="minorHAnsi"/>
          <w:sz w:val="24"/>
          <w:szCs w:val="24"/>
          <w:lang w:eastAsia="pl-PL"/>
        </w:rPr>
        <w:t>21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r</w:t>
      </w:r>
      <w:r w:rsidR="00A46641" w:rsidRPr="00A20944">
        <w:rPr>
          <w:rFonts w:eastAsia="Calibri" w:cstheme="minorHAnsi"/>
          <w:sz w:val="24"/>
          <w:szCs w:val="24"/>
          <w:lang w:eastAsia="pl-PL"/>
        </w:rPr>
        <w:t xml:space="preserve"> zanotowano łącznie odpowiednio 445 </w:t>
      </w:r>
      <w:r w:rsidR="00A46641" w:rsidRPr="00A20944">
        <w:rPr>
          <w:rFonts w:eastAsia="Calibri" w:cstheme="minorHAnsi"/>
          <w:i/>
          <w:iCs/>
          <w:sz w:val="24"/>
          <w:szCs w:val="24"/>
          <w:lang w:eastAsia="pl-PL"/>
        </w:rPr>
        <w:t xml:space="preserve">vs </w:t>
      </w:r>
      <w:r w:rsidR="00A46641" w:rsidRPr="00A20944">
        <w:rPr>
          <w:rFonts w:eastAsia="Calibri" w:cstheme="minorHAnsi"/>
          <w:sz w:val="24"/>
          <w:szCs w:val="24"/>
          <w:lang w:eastAsia="pl-PL"/>
        </w:rPr>
        <w:t>210 przypadków KZM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. </w:t>
      </w:r>
      <w:r w:rsidR="00780B9D" w:rsidRPr="00A20944">
        <w:rPr>
          <w:rFonts w:eastAsia="Calibri" w:cstheme="minorHAnsi"/>
          <w:sz w:val="24"/>
          <w:szCs w:val="24"/>
          <w:lang w:eastAsia="pl-PL"/>
        </w:rPr>
        <w:t xml:space="preserve">W okresie od 01 stycznia do 15 kwietnia 2023 zgłoszono już 47 przypadków KZM </w:t>
      </w:r>
      <w:r w:rsidR="00780B9D" w:rsidRPr="00A20944">
        <w:rPr>
          <w:rFonts w:eastAsia="Calibri" w:cstheme="minorHAnsi"/>
          <w:i/>
          <w:iCs/>
          <w:sz w:val="24"/>
          <w:szCs w:val="24"/>
          <w:lang w:eastAsia="pl-PL"/>
        </w:rPr>
        <w:t xml:space="preserve">vs </w:t>
      </w:r>
      <w:r w:rsidR="00780B9D" w:rsidRPr="00A20944">
        <w:rPr>
          <w:rFonts w:eastAsia="Calibri" w:cstheme="minorHAnsi"/>
          <w:sz w:val="24"/>
          <w:szCs w:val="24"/>
          <w:lang w:eastAsia="pl-PL"/>
        </w:rPr>
        <w:t xml:space="preserve">14 z tego samego okresu w poprzednim roku. </w:t>
      </w:r>
    </w:p>
    <w:p w14:paraId="3866B07D" w14:textId="77777777" w:rsidR="002319E5" w:rsidRPr="00A20944" w:rsidRDefault="0026008F" w:rsidP="0026008F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20944">
        <w:rPr>
          <w:rFonts w:eastAsia="Calibri" w:cstheme="minorHAnsi"/>
          <w:sz w:val="24"/>
          <w:szCs w:val="24"/>
          <w:lang w:eastAsia="pl-PL"/>
        </w:rPr>
        <w:t>Dane Zakładu Epidemiologii Chorób Zakaźnych i Nadzoru Narodowego Instytutu Zdrowia Publicznego - Państwowego Zakład Higieny oraz Departamentu Zapobiegania oraz Zwalczania Zakażeń i Chorób Zakaźnych u Ludzi Głównego Inspektoratu Sanitarnego opublikowane</w:t>
      </w:r>
      <w:r w:rsidR="009E352C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20944">
        <w:rPr>
          <w:rFonts w:eastAsia="Calibri" w:cstheme="minorHAnsi"/>
          <w:sz w:val="24"/>
          <w:szCs w:val="24"/>
          <w:lang w:eastAsia="pl-PL"/>
        </w:rPr>
        <w:t>w biuletynie „Choroby za</w:t>
      </w:r>
      <w:r w:rsidR="00600B0D" w:rsidRPr="00A20944">
        <w:rPr>
          <w:rFonts w:eastAsia="Calibri" w:cstheme="minorHAnsi"/>
          <w:sz w:val="24"/>
          <w:szCs w:val="24"/>
          <w:lang w:eastAsia="pl-PL"/>
        </w:rPr>
        <w:t>kaźne i zatrucia w Polsce w 2</w:t>
      </w:r>
      <w:r w:rsidR="00780B9D" w:rsidRPr="00A20944">
        <w:rPr>
          <w:rFonts w:eastAsia="Calibri" w:cstheme="minorHAnsi"/>
          <w:sz w:val="24"/>
          <w:szCs w:val="24"/>
          <w:lang w:eastAsia="pl-PL"/>
        </w:rPr>
        <w:t>02</w:t>
      </w:r>
      <w:r w:rsidR="003256C7" w:rsidRPr="00A20944">
        <w:rPr>
          <w:rFonts w:eastAsia="Calibri" w:cstheme="minorHAnsi"/>
          <w:sz w:val="24"/>
          <w:szCs w:val="24"/>
          <w:lang w:eastAsia="pl-PL"/>
        </w:rPr>
        <w:t>1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roku” obrazuje Ryc. </w:t>
      </w:r>
      <w:r w:rsidR="009E352C" w:rsidRPr="00A20944">
        <w:rPr>
          <w:rFonts w:eastAsia="Calibri" w:cstheme="minorHAnsi"/>
          <w:sz w:val="24"/>
          <w:szCs w:val="24"/>
          <w:lang w:eastAsia="pl-PL"/>
        </w:rPr>
        <w:t>2</w:t>
      </w:r>
      <w:r w:rsidR="008655E6" w:rsidRPr="00A20944">
        <w:rPr>
          <w:rFonts w:eastAsia="Calibri" w:cstheme="minorHAnsi"/>
          <w:sz w:val="24"/>
          <w:szCs w:val="24"/>
          <w:lang w:eastAsia="pl-PL"/>
        </w:rPr>
        <w:t xml:space="preserve">. </w:t>
      </w:r>
      <w:r w:rsidR="002319E5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215D03D4" w14:textId="0CC314A1" w:rsidR="0026008F" w:rsidRPr="00A20944" w:rsidRDefault="003256C7" w:rsidP="0026008F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20944">
        <w:rPr>
          <w:rFonts w:eastAsia="Calibri" w:cstheme="minorHAnsi"/>
          <w:sz w:val="24"/>
          <w:szCs w:val="24"/>
          <w:lang w:eastAsia="pl-PL"/>
        </w:rPr>
        <w:t xml:space="preserve">Odnosząc dane epidemiologiczne z lat 2020-21 do roku 2022 </w:t>
      </w:r>
      <w:r w:rsidR="00D0714E" w:rsidRPr="00A20944">
        <w:rPr>
          <w:rFonts w:eastAsia="Calibri" w:cstheme="minorHAnsi"/>
          <w:sz w:val="24"/>
          <w:szCs w:val="24"/>
          <w:lang w:eastAsia="pl-PL"/>
        </w:rPr>
        <w:t>zaznacza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się znaczy wzrost </w:t>
      </w:r>
      <w:proofErr w:type="spellStart"/>
      <w:r w:rsidRPr="00A20944">
        <w:rPr>
          <w:rFonts w:eastAsia="Calibri" w:cstheme="minorHAnsi"/>
          <w:sz w:val="24"/>
          <w:szCs w:val="24"/>
          <w:lang w:eastAsia="pl-PL"/>
        </w:rPr>
        <w:t>zachorowań</w:t>
      </w:r>
      <w:proofErr w:type="spellEnd"/>
      <w:r w:rsidR="00DA59DD" w:rsidRPr="00A20944">
        <w:rPr>
          <w:rFonts w:eastAsia="Calibri" w:cstheme="minorHAnsi"/>
          <w:sz w:val="24"/>
          <w:szCs w:val="24"/>
          <w:lang w:eastAsia="pl-PL"/>
        </w:rPr>
        <w:t>,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a przejściowa „poprawa” sytuacji epidemiologicznej</w:t>
      </w:r>
      <w:r w:rsidR="00D0714E" w:rsidRPr="00A20944">
        <w:rPr>
          <w:rFonts w:eastAsia="Calibri" w:cstheme="minorHAnsi"/>
          <w:sz w:val="24"/>
          <w:szCs w:val="24"/>
          <w:lang w:eastAsia="pl-PL"/>
        </w:rPr>
        <w:t xml:space="preserve"> w latach 2020-21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była jedynie efektem epidemii SARS – </w:t>
      </w:r>
      <w:proofErr w:type="spellStart"/>
      <w:r w:rsidRPr="00A20944">
        <w:rPr>
          <w:rFonts w:eastAsia="Calibri" w:cstheme="minorHAnsi"/>
          <w:sz w:val="24"/>
          <w:szCs w:val="24"/>
          <w:lang w:eastAsia="pl-PL"/>
        </w:rPr>
        <w:t>C</w:t>
      </w:r>
      <w:r w:rsidR="00842EF0" w:rsidRPr="00A20944">
        <w:rPr>
          <w:rFonts w:eastAsia="Calibri" w:cstheme="minorHAnsi"/>
          <w:sz w:val="24"/>
          <w:szCs w:val="24"/>
          <w:lang w:eastAsia="pl-PL"/>
        </w:rPr>
        <w:t>o</w:t>
      </w:r>
      <w:r w:rsidRPr="00A20944">
        <w:rPr>
          <w:rFonts w:eastAsia="Calibri" w:cstheme="minorHAnsi"/>
          <w:sz w:val="24"/>
          <w:szCs w:val="24"/>
          <w:lang w:eastAsia="pl-PL"/>
        </w:rPr>
        <w:t>V</w:t>
      </w:r>
      <w:proofErr w:type="spellEnd"/>
      <w:r w:rsidRPr="00A20944">
        <w:rPr>
          <w:rFonts w:eastAsia="Calibri" w:cstheme="minorHAnsi"/>
          <w:sz w:val="24"/>
          <w:szCs w:val="24"/>
          <w:lang w:eastAsia="pl-PL"/>
        </w:rPr>
        <w:t xml:space="preserve"> – 2 – restrykcjami w zakresie poruszania się oraz znacznie ograniczonym dostępem do służby zdrowia</w:t>
      </w:r>
      <w:r w:rsidR="00DA59DD" w:rsidRPr="00A20944">
        <w:rPr>
          <w:rFonts w:eastAsia="Calibri" w:cstheme="minorHAnsi"/>
          <w:sz w:val="24"/>
          <w:szCs w:val="24"/>
          <w:lang w:eastAsia="pl-PL"/>
        </w:rPr>
        <w:t>,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a więc także diagn</w:t>
      </w:r>
      <w:r w:rsidR="00DA59DD" w:rsidRPr="00A20944">
        <w:rPr>
          <w:rFonts w:eastAsia="Calibri" w:cstheme="minorHAnsi"/>
          <w:sz w:val="24"/>
          <w:szCs w:val="24"/>
          <w:lang w:eastAsia="pl-PL"/>
        </w:rPr>
        <w:t>os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tyki. </w:t>
      </w:r>
    </w:p>
    <w:p w14:paraId="2EC09EE3" w14:textId="6872447C" w:rsidR="00F02A94" w:rsidRPr="00A20944" w:rsidRDefault="0026008F" w:rsidP="00A2522F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20944">
        <w:rPr>
          <w:rFonts w:eastAsia="Calibri" w:cstheme="minorHAnsi"/>
          <w:sz w:val="24"/>
          <w:szCs w:val="24"/>
          <w:lang w:eastAsia="pl-PL"/>
        </w:rPr>
        <w:t xml:space="preserve">W województwie ……………. liczba </w:t>
      </w:r>
      <w:proofErr w:type="spellStart"/>
      <w:r w:rsidRPr="00A20944">
        <w:rPr>
          <w:rFonts w:eastAsia="Calibri" w:cstheme="minorHAnsi"/>
          <w:sz w:val="24"/>
          <w:szCs w:val="24"/>
          <w:lang w:eastAsia="pl-PL"/>
        </w:rPr>
        <w:t>zachorowań</w:t>
      </w:r>
      <w:proofErr w:type="spellEnd"/>
      <w:r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C56A9B" w:rsidRPr="00A20944">
        <w:rPr>
          <w:rFonts w:eastAsia="Calibri" w:cstheme="minorHAnsi"/>
          <w:sz w:val="24"/>
          <w:szCs w:val="24"/>
          <w:lang w:eastAsia="pl-PL"/>
        </w:rPr>
        <w:t>na KZM (A84)</w:t>
      </w:r>
      <w:r w:rsidR="00EB5988" w:rsidRPr="00A20944">
        <w:rPr>
          <w:rFonts w:eastAsia="Calibri" w:cstheme="minorHAnsi"/>
          <w:sz w:val="24"/>
          <w:szCs w:val="24"/>
          <w:lang w:eastAsia="pl-PL"/>
        </w:rPr>
        <w:t xml:space="preserve"> </w:t>
      </w:r>
      <w:r w:rsidR="005A715D" w:rsidRPr="00A20944">
        <w:rPr>
          <w:rFonts w:eastAsia="Calibri" w:cstheme="minorHAnsi"/>
          <w:sz w:val="24"/>
          <w:szCs w:val="24"/>
          <w:lang w:eastAsia="pl-PL"/>
        </w:rPr>
        <w:t xml:space="preserve">w roku </w:t>
      </w:r>
      <w:r w:rsidR="00600B0D" w:rsidRPr="00A20944">
        <w:rPr>
          <w:rFonts w:eastAsia="Calibri" w:cstheme="minorHAnsi"/>
          <w:sz w:val="24"/>
          <w:szCs w:val="24"/>
          <w:lang w:eastAsia="pl-PL"/>
        </w:rPr>
        <w:t>XXX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wyniosła w I kwartale ….,              w II kwartale …….., w III kwartale …….., w IV kwartale …….., co łącznie wyniosło ….. przypadków. Współczynnik zapadalności na </w:t>
      </w:r>
      <w:r w:rsidR="009E352C" w:rsidRPr="00A20944">
        <w:rPr>
          <w:rFonts w:eastAsia="Calibri" w:cstheme="minorHAnsi"/>
          <w:sz w:val="24"/>
          <w:szCs w:val="24"/>
          <w:lang w:eastAsia="pl-PL"/>
        </w:rPr>
        <w:t>KZM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d</w:t>
      </w:r>
      <w:r w:rsidR="00600B0D" w:rsidRPr="00A20944">
        <w:rPr>
          <w:rFonts w:eastAsia="Calibri" w:cstheme="minorHAnsi"/>
          <w:sz w:val="24"/>
          <w:szCs w:val="24"/>
          <w:lang w:eastAsia="pl-PL"/>
        </w:rPr>
        <w:t xml:space="preserve">la województwa ……….. w roku XXX </w:t>
      </w:r>
      <w:r w:rsidRPr="00A20944">
        <w:rPr>
          <w:rFonts w:eastAsia="Calibri" w:cstheme="minorHAnsi"/>
          <w:sz w:val="24"/>
          <w:szCs w:val="24"/>
          <w:lang w:eastAsia="pl-PL"/>
        </w:rPr>
        <w:t xml:space="preserve"> wyniósł … na 100 000 mieszkańców i był niższy/wyższy/zbliżony do wskaźnika dla Polski.</w:t>
      </w:r>
    </w:p>
    <w:p w14:paraId="24167E65" w14:textId="77777777" w:rsidR="00F02A94" w:rsidRPr="00A20944" w:rsidRDefault="00F02A94" w:rsidP="00A20944">
      <w:pPr>
        <w:spacing w:after="0" w:line="352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78B304EA" w14:textId="79C13117" w:rsidR="003256C7" w:rsidRPr="00DC6E92" w:rsidRDefault="0026008F" w:rsidP="00A20944">
      <w:pPr>
        <w:spacing w:after="0" w:line="352" w:lineRule="auto"/>
        <w:rPr>
          <w:noProof/>
        </w:rPr>
      </w:pPr>
      <w:r w:rsidRPr="00A20944">
        <w:rPr>
          <w:rFonts w:eastAsia="Calibri" w:cstheme="minorHAnsi"/>
          <w:sz w:val="20"/>
          <w:szCs w:val="20"/>
          <w:lang w:eastAsia="pl-PL"/>
        </w:rPr>
        <w:lastRenderedPageBreak/>
        <w:t xml:space="preserve">Ryc. </w:t>
      </w:r>
      <w:r w:rsidR="009E352C" w:rsidRPr="00A20944">
        <w:rPr>
          <w:rFonts w:eastAsia="Calibri" w:cstheme="minorHAnsi"/>
          <w:sz w:val="20"/>
          <w:szCs w:val="20"/>
          <w:lang w:eastAsia="pl-PL"/>
        </w:rPr>
        <w:t>2.</w:t>
      </w:r>
      <w:r w:rsidR="00A664C7" w:rsidRPr="00A20944">
        <w:rPr>
          <w:rFonts w:eastAsia="Calibri" w:cstheme="minorHAnsi"/>
          <w:sz w:val="20"/>
          <w:szCs w:val="20"/>
          <w:lang w:eastAsia="pl-PL"/>
        </w:rPr>
        <w:t xml:space="preserve"> Liczba </w:t>
      </w:r>
      <w:proofErr w:type="spellStart"/>
      <w:r w:rsidR="00A664C7" w:rsidRPr="00A20944">
        <w:rPr>
          <w:rFonts w:eastAsia="Calibri" w:cstheme="minorHAnsi"/>
          <w:sz w:val="20"/>
          <w:szCs w:val="20"/>
          <w:lang w:eastAsia="pl-PL"/>
        </w:rPr>
        <w:t>zachorowań</w:t>
      </w:r>
      <w:proofErr w:type="spellEnd"/>
      <w:r w:rsidR="00A664C7" w:rsidRPr="00A20944">
        <w:rPr>
          <w:rFonts w:eastAsia="Calibri" w:cstheme="minorHAnsi"/>
          <w:sz w:val="20"/>
          <w:szCs w:val="20"/>
          <w:lang w:eastAsia="pl-PL"/>
        </w:rPr>
        <w:t xml:space="preserve"> (w k</w:t>
      </w:r>
      <w:r w:rsidRPr="00A20944">
        <w:rPr>
          <w:rFonts w:eastAsia="Calibri" w:cstheme="minorHAnsi"/>
          <w:sz w:val="20"/>
          <w:szCs w:val="20"/>
          <w:lang w:eastAsia="pl-PL"/>
        </w:rPr>
        <w:t>w</w:t>
      </w:r>
      <w:r w:rsidR="00A664C7" w:rsidRPr="00A20944">
        <w:rPr>
          <w:rFonts w:eastAsia="Calibri" w:cstheme="minorHAnsi"/>
          <w:sz w:val="20"/>
          <w:szCs w:val="20"/>
          <w:lang w:eastAsia="pl-PL"/>
        </w:rPr>
        <w:t>ar</w:t>
      </w:r>
      <w:r w:rsidRPr="00A20944">
        <w:rPr>
          <w:rFonts w:eastAsia="Calibri" w:cstheme="minorHAnsi"/>
          <w:sz w:val="20"/>
          <w:szCs w:val="20"/>
          <w:lang w:eastAsia="pl-PL"/>
        </w:rPr>
        <w:t>tałach i ogółem), zapadalność oraz liczba i procent hospitalizacji</w:t>
      </w:r>
      <w:r w:rsidR="00F02A94" w:rsidRPr="00A20944">
        <w:rPr>
          <w:rFonts w:eastAsia="Calibri" w:cstheme="minorHAnsi"/>
          <w:sz w:val="20"/>
          <w:szCs w:val="20"/>
          <w:lang w:eastAsia="pl-PL"/>
        </w:rPr>
        <w:t xml:space="preserve"> </w:t>
      </w:r>
      <w:r w:rsidRPr="00A20944">
        <w:rPr>
          <w:rFonts w:eastAsia="Calibri" w:cstheme="minorHAnsi"/>
          <w:sz w:val="20"/>
          <w:szCs w:val="20"/>
          <w:lang w:eastAsia="pl-PL"/>
        </w:rPr>
        <w:t xml:space="preserve">według województw w </w:t>
      </w:r>
      <w:r w:rsidR="00F02A94" w:rsidRPr="00A20944">
        <w:rPr>
          <w:rFonts w:eastAsia="Calibri" w:cstheme="minorHAnsi"/>
          <w:sz w:val="20"/>
          <w:szCs w:val="20"/>
          <w:lang w:eastAsia="pl-PL"/>
        </w:rPr>
        <w:t xml:space="preserve"> 2021 roku [22].</w:t>
      </w:r>
      <w:r w:rsidR="00F02A94" w:rsidRPr="00DC6E92">
        <w:rPr>
          <w:noProof/>
        </w:rPr>
        <w:drawing>
          <wp:inline distT="0" distB="0" distL="0" distR="0" wp14:anchorId="6B741EA6" wp14:editId="6C2EFCD8">
            <wp:extent cx="4570899" cy="3803793"/>
            <wp:effectExtent l="0" t="0" r="127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175" t="19836" r="31349" b="20283"/>
                    <a:stretch/>
                  </pic:blipFill>
                  <pic:spPr bwMode="auto">
                    <a:xfrm>
                      <a:off x="0" y="0"/>
                      <a:ext cx="4588245" cy="3818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2BA804" w14:textId="77777777" w:rsidR="0026551F" w:rsidRPr="00DC6E92" w:rsidRDefault="0026551F" w:rsidP="00A20944">
      <w:pPr>
        <w:spacing w:after="0" w:line="352" w:lineRule="auto"/>
        <w:ind w:left="60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6392B27B" w14:textId="77777777" w:rsidR="0026551F" w:rsidRPr="00DC6E92" w:rsidRDefault="0026551F" w:rsidP="0026008F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02AEA570" w14:textId="4FD96F61" w:rsidR="0026008F" w:rsidRPr="00DC6E92" w:rsidRDefault="0026008F" w:rsidP="0026008F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DC6E92">
        <w:rPr>
          <w:rFonts w:eastAsia="Calibri" w:cstheme="minorHAnsi"/>
          <w:bCs/>
          <w:sz w:val="24"/>
          <w:szCs w:val="24"/>
          <w:lang w:eastAsia="pl-PL"/>
        </w:rPr>
        <w:t>I.3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ab/>
        <w:t>Opis obecnego postępowania</w:t>
      </w:r>
    </w:p>
    <w:p w14:paraId="010D7123" w14:textId="77777777" w:rsidR="0026008F" w:rsidRPr="00DC6E92" w:rsidRDefault="0026008F" w:rsidP="0026008F">
      <w:pPr>
        <w:spacing w:after="0" w:line="0" w:lineRule="atLeast"/>
        <w:contextualSpacing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7BBA0F13" w14:textId="3D0C89C4" w:rsidR="006B28A2" w:rsidRPr="00DC6E92" w:rsidRDefault="006B28A2" w:rsidP="00A664C7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DC6E92">
        <w:rPr>
          <w:rFonts w:eastAsia="Calibri" w:cstheme="minorHAnsi"/>
          <w:bCs/>
          <w:sz w:val="24"/>
          <w:szCs w:val="24"/>
          <w:lang w:eastAsia="pl-PL"/>
        </w:rPr>
        <w:t xml:space="preserve">Szczepienie jest najskuteczniejszym sposobem zapobiegania zachorowaniu na KZM. Obecnie w Polsce są dostępne 2 szczepionki o podobnym składzie. Obie szczepionki zawierają </w:t>
      </w:r>
      <w:r w:rsidR="00A37D24" w:rsidRPr="00DC6E92">
        <w:rPr>
          <w:rFonts w:eastAsia="Calibri" w:cstheme="minorHAnsi"/>
          <w:bCs/>
          <w:sz w:val="24"/>
          <w:szCs w:val="24"/>
          <w:lang w:eastAsia="pl-PL"/>
        </w:rPr>
        <w:t>europejski typ</w:t>
      </w:r>
      <w:r w:rsidR="00C56A9B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>wirusa KZM</w:t>
      </w:r>
      <w:r w:rsidR="00C56A9B" w:rsidRPr="00DC6E92">
        <w:rPr>
          <w:rFonts w:eastAsia="Calibri" w:cstheme="minorHAnsi"/>
          <w:bCs/>
          <w:sz w:val="24"/>
          <w:szCs w:val="24"/>
          <w:lang w:eastAsia="pl-PL"/>
        </w:rPr>
        <w:t>,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 xml:space="preserve"> i są podobne pod względem </w:t>
      </w:r>
      <w:r w:rsidR="00C56A9B" w:rsidRPr="00DC6E92">
        <w:rPr>
          <w:rFonts w:eastAsia="Calibri" w:cstheme="minorHAnsi"/>
          <w:bCs/>
          <w:sz w:val="24"/>
          <w:szCs w:val="24"/>
          <w:lang w:eastAsia="pl-PL"/>
        </w:rPr>
        <w:t>immunogenności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 xml:space="preserve"> przeciw </w:t>
      </w:r>
      <w:proofErr w:type="spellStart"/>
      <w:r w:rsidRPr="00DC6E92">
        <w:rPr>
          <w:rFonts w:eastAsia="Calibri" w:cstheme="minorHAnsi"/>
          <w:bCs/>
          <w:sz w:val="24"/>
          <w:szCs w:val="24"/>
          <w:lang w:eastAsia="pl-PL"/>
        </w:rPr>
        <w:t>odkleszczowemu</w:t>
      </w:r>
      <w:proofErr w:type="spellEnd"/>
      <w:r w:rsidRPr="00DC6E92">
        <w:rPr>
          <w:rFonts w:eastAsia="Calibri" w:cstheme="minorHAnsi"/>
          <w:bCs/>
          <w:sz w:val="24"/>
          <w:szCs w:val="24"/>
          <w:lang w:eastAsia="pl-PL"/>
        </w:rPr>
        <w:t xml:space="preserve"> zapaleniu mózgu. Szczepionki te są inaktywowane (zabite) i można je stosować nawet w stanach upośledzenia odporności. Jednak ponieważ nie przeprowadzono badań oceniających jednoczesne podawanie szczepionek przeciw KZM z innymi szczepionkami, dlatego należy je podawać osobno. Szczepienia przeciw KZM są zalecane dla wszystkich miłośników przyrody, szczególnie dla osób aktywnych, np. biegaczy, właścicieli psów, rodzin z małymi dziećmi, osób uprawiających hobby na świeżym powietrzu. Schemat szczepień obejmuje szczepienia podstawowe</w:t>
      </w:r>
      <w:r w:rsidR="00D90FB0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>i przypominające</w:t>
      </w:r>
      <w:r w:rsidR="00354CB6" w:rsidRPr="00DC6E92">
        <w:rPr>
          <w:rFonts w:eastAsia="Calibri" w:cstheme="minorHAnsi"/>
          <w:bCs/>
          <w:sz w:val="24"/>
          <w:szCs w:val="24"/>
          <w:lang w:eastAsia="pl-PL"/>
        </w:rPr>
        <w:t xml:space="preserve"> co 3-5 lat w zależności od wieku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2BE1480E" w14:textId="77777777" w:rsidR="00A664C7" w:rsidRPr="00DC6E92" w:rsidRDefault="00A664C7" w:rsidP="006B28A2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u w:val="single"/>
          <w:lang w:eastAsia="pl-PL"/>
        </w:rPr>
      </w:pPr>
    </w:p>
    <w:p w14:paraId="7C9606FE" w14:textId="6EBD2413" w:rsidR="00A664C7" w:rsidRPr="00DC6E92" w:rsidRDefault="006B28A2" w:rsidP="006B28A2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DC6E92">
        <w:rPr>
          <w:rFonts w:eastAsia="Calibri" w:cstheme="minorHAnsi"/>
          <w:bCs/>
          <w:sz w:val="24"/>
          <w:szCs w:val="24"/>
          <w:lang w:eastAsia="pl-PL"/>
        </w:rPr>
        <w:t>Przeciwwskazaniem do szczepienia przeciwko kleszczowemu zapaleniu mózgu są: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>reakcja anafilaktyczna po wcześniejszej dawce szczepionki lub podaniu innej szczepionki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 xml:space="preserve">, 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>ostra choroba przebiegająca z gorączką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 xml:space="preserve">, 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>nasilona reakcja alergiczna na substancje pomocnicze wchodzące w skład szczepionki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 xml:space="preserve">. </w:t>
      </w:r>
    </w:p>
    <w:p w14:paraId="22972A2C" w14:textId="77777777" w:rsidR="00A664C7" w:rsidRPr="00DC6E92" w:rsidRDefault="00A664C7" w:rsidP="006B28A2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31DF8E26" w14:textId="1051E1B0" w:rsidR="007C4278" w:rsidRPr="00DC6E92" w:rsidRDefault="00E5665E" w:rsidP="006B28A2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DC6E92">
        <w:rPr>
          <w:rFonts w:eastAsia="Calibri" w:cstheme="minorHAnsi"/>
          <w:bCs/>
          <w:sz w:val="24"/>
          <w:szCs w:val="24"/>
          <w:lang w:eastAsia="pl-PL"/>
        </w:rPr>
        <w:t>S</w:t>
      </w:r>
      <w:r w:rsidR="006B28A2" w:rsidRPr="00DC6E92">
        <w:rPr>
          <w:rFonts w:eastAsia="Calibri" w:cstheme="minorHAnsi"/>
          <w:bCs/>
          <w:sz w:val="24"/>
          <w:szCs w:val="24"/>
          <w:lang w:eastAsia="pl-PL"/>
        </w:rPr>
        <w:t>zczepionki przeciw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 xml:space="preserve"> KZM </w:t>
      </w:r>
      <w:r w:rsidR="006B28A2" w:rsidRPr="00DC6E92">
        <w:rPr>
          <w:rFonts w:eastAsia="Calibri" w:cstheme="minorHAnsi"/>
          <w:bCs/>
          <w:sz w:val="24"/>
          <w:szCs w:val="24"/>
          <w:lang w:eastAsia="pl-PL"/>
        </w:rPr>
        <w:t>są wysoko skuteczne</w:t>
      </w:r>
      <w:r w:rsidR="00354CB6" w:rsidRPr="00DC6E92">
        <w:rPr>
          <w:rFonts w:eastAsia="Calibri" w:cstheme="minorHAnsi"/>
          <w:bCs/>
          <w:sz w:val="24"/>
          <w:szCs w:val="24"/>
          <w:lang w:eastAsia="pl-PL"/>
        </w:rPr>
        <w:t xml:space="preserve">. </w:t>
      </w:r>
      <w:r w:rsidR="006B28A2" w:rsidRPr="00DC6E92">
        <w:rPr>
          <w:rFonts w:eastAsia="Calibri" w:cstheme="minorHAnsi"/>
          <w:bCs/>
          <w:sz w:val="24"/>
          <w:szCs w:val="24"/>
          <w:lang w:eastAsia="pl-PL"/>
        </w:rPr>
        <w:t xml:space="preserve"> Skuteczność szczepienia w tej grupie oceniana jest na powyżej 95% po podaniu 3 dawek szczepienia podstawowego. </w:t>
      </w:r>
    </w:p>
    <w:p w14:paraId="64B5DD08" w14:textId="1B85CB0E" w:rsidR="00E5665E" w:rsidRPr="00DC6E92" w:rsidRDefault="006B28A2" w:rsidP="0026008F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DC6E92">
        <w:rPr>
          <w:rFonts w:eastAsia="Calibri" w:cstheme="minorHAnsi"/>
          <w:bCs/>
          <w:sz w:val="24"/>
          <w:szCs w:val="24"/>
          <w:lang w:eastAsia="pl-PL"/>
        </w:rPr>
        <w:lastRenderedPageBreak/>
        <w:t>Zachorowaniu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 xml:space="preserve"> na KZM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 xml:space="preserve"> możemy dodatkowo zapobiec poprzez unikanie ekspozycji na kleszcze poprzez stosowanie odpowiedniej odzieży, środków odstraszających kleszcze (tzw. repelentów), oraz gotowanie lub pasteryzację mleka.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354CB6" w:rsidRPr="00DC6E92">
        <w:rPr>
          <w:rFonts w:eastAsia="Calibri" w:cstheme="minorHAnsi"/>
          <w:bCs/>
          <w:sz w:val="24"/>
          <w:szCs w:val="24"/>
          <w:lang w:eastAsia="pl-PL"/>
        </w:rPr>
        <w:t xml:space="preserve">Wczesne rozpoznanie obecności kleszczy i ich usunięcie z powierzchni skóry chroni przed zakażeniem krętkami z rodzaju </w:t>
      </w:r>
      <w:proofErr w:type="spellStart"/>
      <w:r w:rsidR="00354CB6" w:rsidRPr="00DC6E92">
        <w:rPr>
          <w:rFonts w:eastAsia="Calibri" w:cstheme="minorHAnsi"/>
          <w:bCs/>
          <w:sz w:val="24"/>
          <w:szCs w:val="24"/>
          <w:lang w:eastAsia="pl-PL"/>
        </w:rPr>
        <w:t>Borrelia</w:t>
      </w:r>
      <w:proofErr w:type="spellEnd"/>
      <w:r w:rsidR="00354CB6" w:rsidRPr="00DC6E92">
        <w:rPr>
          <w:rFonts w:eastAsia="Calibri" w:cstheme="minorHAnsi"/>
          <w:bCs/>
          <w:sz w:val="24"/>
          <w:szCs w:val="24"/>
          <w:lang w:eastAsia="pl-PL"/>
        </w:rPr>
        <w:t xml:space="preserve">, ale nie przed zakażeniem wirusem KZM, który </w:t>
      </w:r>
      <w:r w:rsidR="00435F88" w:rsidRPr="00DC6E92">
        <w:rPr>
          <w:rFonts w:eastAsia="Calibri" w:cstheme="minorHAnsi"/>
          <w:bCs/>
          <w:sz w:val="24"/>
          <w:szCs w:val="24"/>
          <w:lang w:eastAsia="pl-PL"/>
        </w:rPr>
        <w:t>bytuje w gruczołach ślinowych pajęczaka, i wnika do organizmu wkrótce po ukłuciu</w:t>
      </w:r>
      <w:r w:rsidR="008C4CDE" w:rsidRPr="00DC6E92">
        <w:rPr>
          <w:rFonts w:eastAsia="Calibri" w:cstheme="minorHAnsi"/>
          <w:bCs/>
          <w:sz w:val="24"/>
          <w:szCs w:val="24"/>
          <w:lang w:eastAsia="pl-PL"/>
        </w:rPr>
        <w:t>.</w:t>
      </w:r>
      <w:r w:rsidR="00435F88" w:rsidRPr="00DC6E92">
        <w:rPr>
          <w:rFonts w:eastAsia="Calibri" w:cstheme="minorHAnsi"/>
          <w:bCs/>
          <w:sz w:val="24"/>
          <w:szCs w:val="24"/>
          <w:lang w:eastAsia="pl-PL"/>
        </w:rPr>
        <w:t xml:space="preserve">. 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 xml:space="preserve">Obecnie nie są znane 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>skuteczn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>e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 xml:space="preserve"> lek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>i na KZM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>. Terapia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>polega na podawaniu leków przeciwbólowych i przeciwzapalnych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>łagodzą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>cych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 xml:space="preserve"> objawy choroby</w:t>
      </w:r>
      <w:r w:rsidR="00435F88" w:rsidRPr="00DC6E92">
        <w:rPr>
          <w:rFonts w:eastAsia="Calibri" w:cstheme="minorHAnsi"/>
          <w:bCs/>
          <w:sz w:val="24"/>
          <w:szCs w:val="24"/>
          <w:lang w:eastAsia="pl-PL"/>
        </w:rPr>
        <w:t xml:space="preserve">. </w:t>
      </w:r>
      <w:r w:rsidR="007C4278" w:rsidRPr="00DC6E92">
        <w:rPr>
          <w:rFonts w:eastAsia="Calibri" w:cstheme="minorHAnsi"/>
          <w:bCs/>
          <w:sz w:val="24"/>
          <w:szCs w:val="24"/>
          <w:lang w:eastAsia="pl-PL"/>
        </w:rPr>
        <w:br/>
      </w:r>
      <w:r w:rsidR="00435F88" w:rsidRPr="00DC6E92">
        <w:rPr>
          <w:rFonts w:eastAsia="Calibri" w:cstheme="minorHAnsi"/>
          <w:bCs/>
          <w:sz w:val="24"/>
          <w:szCs w:val="24"/>
          <w:lang w:eastAsia="pl-PL"/>
        </w:rPr>
        <w:t>W najcięższych przypadkach może dojść do porażenia mięśni oddechowych, co wymaga zastosowania wentylacji mechanicznej podtrzymującej oddech pacjenta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 xml:space="preserve"> [6]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2FED694E" w14:textId="77777777" w:rsidR="00945C17" w:rsidRPr="00DC6E92" w:rsidRDefault="00945C17" w:rsidP="0026008F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41ED904E" w14:textId="3280612A" w:rsidR="00945C17" w:rsidRPr="00A20944" w:rsidRDefault="00945C17" w:rsidP="00945C17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DC6E92">
        <w:rPr>
          <w:rFonts w:eastAsia="Calibri" w:cstheme="minorHAnsi"/>
          <w:bCs/>
          <w:sz w:val="24"/>
          <w:szCs w:val="24"/>
          <w:lang w:eastAsia="pl-PL"/>
        </w:rPr>
        <w:t xml:space="preserve">Zgodnie z Komunikatem Głównego </w:t>
      </w:r>
      <w:r w:rsidR="00ED0142" w:rsidRPr="00DC6E92">
        <w:rPr>
          <w:rFonts w:eastAsia="Calibri" w:cstheme="minorHAnsi"/>
          <w:bCs/>
          <w:sz w:val="24"/>
          <w:szCs w:val="24"/>
          <w:lang w:eastAsia="pl-PL"/>
        </w:rPr>
        <w:t>Inspektora Sanitarnego z dnia 16 października 2019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 xml:space="preserve"> r. w sprawie Programem Szczepień Ochronnych </w:t>
      </w:r>
      <w:r w:rsidRPr="00A20944">
        <w:rPr>
          <w:rFonts w:eastAsia="Calibri" w:cstheme="minorHAnsi"/>
          <w:bCs/>
          <w:sz w:val="24"/>
          <w:szCs w:val="24"/>
          <w:lang w:eastAsia="pl-PL"/>
        </w:rPr>
        <w:t>na 20</w:t>
      </w:r>
      <w:r w:rsidR="00ED0142" w:rsidRPr="00A20944">
        <w:rPr>
          <w:rFonts w:eastAsia="Calibri" w:cstheme="minorHAnsi"/>
          <w:bCs/>
          <w:sz w:val="24"/>
          <w:szCs w:val="24"/>
          <w:lang w:eastAsia="pl-PL"/>
        </w:rPr>
        <w:t>2</w:t>
      </w:r>
      <w:r w:rsidR="00F3669A" w:rsidRPr="00A20944">
        <w:rPr>
          <w:rFonts w:eastAsia="Calibri" w:cstheme="minorHAnsi"/>
          <w:bCs/>
          <w:sz w:val="24"/>
          <w:szCs w:val="24"/>
          <w:lang w:eastAsia="pl-PL"/>
        </w:rPr>
        <w:t>3</w:t>
      </w:r>
      <w:r w:rsidRPr="00A20944">
        <w:rPr>
          <w:rFonts w:eastAsia="Calibri" w:cstheme="minorHAnsi"/>
          <w:bCs/>
          <w:sz w:val="24"/>
          <w:szCs w:val="24"/>
          <w:lang w:eastAsia="pl-PL"/>
        </w:rPr>
        <w:t xml:space="preserve"> rok (PSO), szczepienia przeciwko KZM są zalecane (niefinansowane z budżetu Ministra Zdrowia):</w:t>
      </w:r>
    </w:p>
    <w:p w14:paraId="51C5D84D" w14:textId="77777777" w:rsidR="00945C17" w:rsidRPr="00A20944" w:rsidRDefault="00945C17" w:rsidP="00945C17">
      <w:pPr>
        <w:pStyle w:val="Akapitzlist"/>
        <w:numPr>
          <w:ilvl w:val="0"/>
          <w:numId w:val="37"/>
        </w:numPr>
        <w:spacing w:after="0" w:line="0" w:lineRule="atLeast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A20944">
        <w:rPr>
          <w:rFonts w:eastAsia="Calibri" w:cstheme="minorHAnsi"/>
          <w:bCs/>
          <w:sz w:val="24"/>
          <w:szCs w:val="24"/>
          <w:lang w:eastAsia="pl-PL"/>
        </w:rPr>
        <w:t>osobom przebywającym na terenach o nasilonym występowaniu tej choroby, w szczególności:</w:t>
      </w:r>
    </w:p>
    <w:p w14:paraId="2E07E541" w14:textId="77777777" w:rsidR="00945C17" w:rsidRPr="00A20944" w:rsidRDefault="00945C17" w:rsidP="00945C17">
      <w:pPr>
        <w:pStyle w:val="Akapitzlist"/>
        <w:numPr>
          <w:ilvl w:val="0"/>
          <w:numId w:val="37"/>
        </w:numPr>
        <w:spacing w:after="0" w:line="0" w:lineRule="atLeast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A20944">
        <w:rPr>
          <w:rFonts w:eastAsia="Calibri" w:cstheme="minorHAnsi"/>
          <w:bCs/>
          <w:sz w:val="24"/>
          <w:szCs w:val="24"/>
          <w:lang w:eastAsia="pl-PL"/>
        </w:rPr>
        <w:t>ludziom zatrudnionym przy eksploatacji lasu,</w:t>
      </w:r>
    </w:p>
    <w:p w14:paraId="7FF2BBF0" w14:textId="77777777" w:rsidR="00945C17" w:rsidRPr="00A20944" w:rsidRDefault="00945C17" w:rsidP="00945C17">
      <w:pPr>
        <w:pStyle w:val="Akapitzlist"/>
        <w:numPr>
          <w:ilvl w:val="0"/>
          <w:numId w:val="37"/>
        </w:numPr>
        <w:spacing w:after="0" w:line="0" w:lineRule="atLeast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A20944">
        <w:rPr>
          <w:rFonts w:eastAsia="Calibri" w:cstheme="minorHAnsi"/>
          <w:bCs/>
          <w:sz w:val="24"/>
          <w:szCs w:val="24"/>
          <w:lang w:eastAsia="pl-PL"/>
        </w:rPr>
        <w:t>stacjonującemu wojsku,</w:t>
      </w:r>
    </w:p>
    <w:p w14:paraId="1E20D16A" w14:textId="77777777" w:rsidR="00945C17" w:rsidRPr="00A20944" w:rsidRDefault="00945C17" w:rsidP="00945C17">
      <w:pPr>
        <w:pStyle w:val="Akapitzlist"/>
        <w:numPr>
          <w:ilvl w:val="0"/>
          <w:numId w:val="37"/>
        </w:numPr>
        <w:spacing w:after="0" w:line="0" w:lineRule="atLeast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A20944">
        <w:rPr>
          <w:rFonts w:eastAsia="Calibri" w:cstheme="minorHAnsi"/>
          <w:bCs/>
          <w:sz w:val="24"/>
          <w:szCs w:val="24"/>
          <w:lang w:eastAsia="pl-PL"/>
        </w:rPr>
        <w:t>funkcjonariuszom straży pożarnej i granicznej,</w:t>
      </w:r>
    </w:p>
    <w:p w14:paraId="6C0E8049" w14:textId="77777777" w:rsidR="00945C17" w:rsidRPr="00A20944" w:rsidRDefault="00945C17" w:rsidP="00945C17">
      <w:pPr>
        <w:pStyle w:val="Akapitzlist"/>
        <w:numPr>
          <w:ilvl w:val="0"/>
          <w:numId w:val="37"/>
        </w:numPr>
        <w:spacing w:after="0" w:line="0" w:lineRule="atLeast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A20944">
        <w:rPr>
          <w:rFonts w:eastAsia="Calibri" w:cstheme="minorHAnsi"/>
          <w:bCs/>
          <w:sz w:val="24"/>
          <w:szCs w:val="24"/>
          <w:lang w:eastAsia="pl-PL"/>
        </w:rPr>
        <w:t>rolnikom,</w:t>
      </w:r>
    </w:p>
    <w:p w14:paraId="035C53E1" w14:textId="77777777" w:rsidR="00945C17" w:rsidRPr="00A20944" w:rsidRDefault="00945C17" w:rsidP="00945C17">
      <w:pPr>
        <w:pStyle w:val="Akapitzlist"/>
        <w:numPr>
          <w:ilvl w:val="0"/>
          <w:numId w:val="37"/>
        </w:numPr>
        <w:spacing w:after="0" w:line="0" w:lineRule="atLeast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A20944">
        <w:rPr>
          <w:rFonts w:eastAsia="Calibri" w:cstheme="minorHAnsi"/>
          <w:bCs/>
          <w:sz w:val="24"/>
          <w:szCs w:val="24"/>
          <w:lang w:eastAsia="pl-PL"/>
        </w:rPr>
        <w:t>młodzieży odbywającej praktyki,</w:t>
      </w:r>
    </w:p>
    <w:p w14:paraId="1A4F2CEF" w14:textId="51E40992" w:rsidR="00A664C7" w:rsidRPr="00DC6E92" w:rsidRDefault="00945C17" w:rsidP="00A20944">
      <w:pPr>
        <w:rPr>
          <w:lang w:eastAsia="pl-PL"/>
        </w:rPr>
      </w:pPr>
      <w:r w:rsidRPr="00A20944">
        <w:rPr>
          <w:rFonts w:eastAsia="Calibri" w:cstheme="minorHAnsi"/>
          <w:bCs/>
          <w:sz w:val="24"/>
          <w:szCs w:val="24"/>
          <w:lang w:eastAsia="pl-PL"/>
        </w:rPr>
        <w:t>turystom i uczestnikom obozów i kolonii [8].</w:t>
      </w:r>
    </w:p>
    <w:p w14:paraId="6A7B8013" w14:textId="7EA1CF2E" w:rsidR="00A664C7" w:rsidRPr="00DC6E92" w:rsidRDefault="00E5665E" w:rsidP="00E5665E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A20944">
        <w:rPr>
          <w:rFonts w:eastAsia="Calibri" w:cstheme="minorHAnsi"/>
          <w:bCs/>
          <w:sz w:val="24"/>
          <w:szCs w:val="24"/>
          <w:lang w:eastAsia="pl-PL"/>
        </w:rPr>
        <w:t>W rekomendacjach/wytycznych z przedmiotowego zakresu</w:t>
      </w:r>
      <w:r w:rsidR="00A664C7" w:rsidRPr="00A20944">
        <w:rPr>
          <w:rFonts w:eastAsia="Calibri" w:cstheme="minorHAnsi"/>
          <w:bCs/>
          <w:sz w:val="24"/>
          <w:szCs w:val="24"/>
          <w:lang w:eastAsia="pl-PL"/>
        </w:rPr>
        <w:t xml:space="preserve"> publikowanych przez </w:t>
      </w:r>
      <w:proofErr w:type="spellStart"/>
      <w:r w:rsidR="00A664C7" w:rsidRPr="00A20944">
        <w:rPr>
          <w:rFonts w:eastAsia="Calibri" w:cstheme="minorHAnsi"/>
          <w:bCs/>
          <w:sz w:val="24"/>
          <w:szCs w:val="24"/>
          <w:lang w:eastAsia="pl-PL"/>
        </w:rPr>
        <w:t>AOTMiT</w:t>
      </w:r>
      <w:proofErr w:type="spellEnd"/>
      <w:r w:rsidRPr="00A20944">
        <w:rPr>
          <w:rFonts w:eastAsia="Calibri" w:cstheme="minorHAnsi"/>
          <w:bCs/>
          <w:sz w:val="24"/>
          <w:szCs w:val="24"/>
          <w:lang w:eastAsia="pl-PL"/>
        </w:rPr>
        <w:t xml:space="preserve"> zaleca się objęcie szczepieniami</w:t>
      </w:r>
      <w:r w:rsidR="004C76AC" w:rsidRPr="00A2094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A20944">
        <w:rPr>
          <w:rFonts w:eastAsia="Calibri" w:cstheme="minorHAnsi"/>
          <w:bCs/>
          <w:sz w:val="24"/>
          <w:szCs w:val="24"/>
          <w:lang w:eastAsia="pl-PL"/>
        </w:rPr>
        <w:t>przeciwko KZM osób znajdujących się w grupach podwyższonego ryzyka (Program Szczepień</w:t>
      </w:r>
      <w:r w:rsidR="004C76AC" w:rsidRPr="00A2094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A20944">
        <w:rPr>
          <w:rFonts w:eastAsia="Calibri" w:cstheme="minorHAnsi"/>
          <w:bCs/>
          <w:sz w:val="24"/>
          <w:szCs w:val="24"/>
          <w:lang w:eastAsia="pl-PL"/>
        </w:rPr>
        <w:t xml:space="preserve">Ochronnych – PSO </w:t>
      </w:r>
      <w:r w:rsidR="0066625C" w:rsidRPr="00A20944">
        <w:rPr>
          <w:rFonts w:eastAsia="Calibri" w:cstheme="minorHAnsi"/>
          <w:bCs/>
          <w:sz w:val="24"/>
          <w:szCs w:val="24"/>
          <w:lang w:eastAsia="pl-PL"/>
        </w:rPr>
        <w:t>202</w:t>
      </w:r>
      <w:r w:rsidR="00F3669A" w:rsidRPr="00A20944">
        <w:rPr>
          <w:rFonts w:eastAsia="Calibri" w:cstheme="minorHAnsi"/>
          <w:bCs/>
          <w:sz w:val="24"/>
          <w:szCs w:val="24"/>
          <w:lang w:eastAsia="pl-PL"/>
        </w:rPr>
        <w:t>3</w:t>
      </w:r>
      <w:r w:rsidRPr="00A20944">
        <w:rPr>
          <w:rFonts w:eastAsia="Calibri" w:cstheme="minorHAnsi"/>
          <w:bCs/>
          <w:sz w:val="24"/>
          <w:szCs w:val="24"/>
          <w:lang w:eastAsia="pl-PL"/>
        </w:rPr>
        <w:t xml:space="preserve">, 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 xml:space="preserve">Polskie Towarzystwo Epidemiologów i Lekarzy Chorób Zakaźnych – </w:t>
      </w:r>
      <w:proofErr w:type="spellStart"/>
      <w:r w:rsidRPr="00DC6E92">
        <w:rPr>
          <w:rFonts w:eastAsia="Calibri" w:cstheme="minorHAnsi"/>
          <w:bCs/>
          <w:sz w:val="24"/>
          <w:szCs w:val="24"/>
          <w:lang w:eastAsia="pl-PL"/>
        </w:rPr>
        <w:t>PTEiLChZ</w:t>
      </w:r>
      <w:proofErr w:type="spellEnd"/>
      <w:r w:rsidR="004C76AC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>2015, Światowej Organizacji Zdrowia – WHO 2011). Na zasadność objęcia całej populacji wskazuje</w:t>
      </w:r>
      <w:r w:rsidR="004C76AC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>się jedynie w przypadku terenów wysoce endemicz</w:t>
      </w:r>
      <w:r w:rsidR="00A664C7" w:rsidRPr="00DC6E92">
        <w:rPr>
          <w:rFonts w:eastAsia="Calibri" w:cstheme="minorHAnsi"/>
          <w:bCs/>
          <w:sz w:val="24"/>
          <w:szCs w:val="24"/>
          <w:lang w:eastAsia="pl-PL"/>
        </w:rPr>
        <w:t>nych (co najmniej</w:t>
      </w:r>
      <w:r w:rsidR="004C76AC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>5 przypadków klinicznych na</w:t>
      </w:r>
      <w:r w:rsidR="004C76AC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 xml:space="preserve">100 tys. mieszkańców </w:t>
      </w:r>
      <w:r w:rsidR="0026608B" w:rsidRPr="00DC6E92">
        <w:rPr>
          <w:rFonts w:eastAsia="Calibri" w:cstheme="minorHAnsi"/>
          <w:bCs/>
          <w:sz w:val="24"/>
          <w:szCs w:val="24"/>
          <w:lang w:eastAsia="pl-PL"/>
        </w:rPr>
        <w:br/>
      </w:r>
      <w:r w:rsidRPr="00DC6E92">
        <w:rPr>
          <w:rFonts w:eastAsia="Calibri" w:cstheme="minorHAnsi"/>
          <w:bCs/>
          <w:sz w:val="24"/>
          <w:szCs w:val="24"/>
          <w:lang w:eastAsia="pl-PL"/>
        </w:rPr>
        <w:t>z populacji niezaszczepionej) (CEVAG 2011, WHO 2011).</w:t>
      </w:r>
      <w:r w:rsidR="004C76AC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14:paraId="1EED3C09" w14:textId="6438BDA7" w:rsidR="00E5665E" w:rsidRPr="00DC6E92" w:rsidRDefault="00945C17" w:rsidP="00E5665E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DC6E92">
        <w:rPr>
          <w:rFonts w:eastAsia="Calibri" w:cstheme="minorHAnsi"/>
          <w:bCs/>
          <w:sz w:val="24"/>
          <w:szCs w:val="24"/>
          <w:lang w:eastAsia="pl-PL"/>
        </w:rPr>
        <w:t xml:space="preserve">Opisywane przez Agencję 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>dowody naukowe wskazują, że stosowanie działań edukacyjno-promocyjnych ma wpływ</w:t>
      </w:r>
      <w:r w:rsidR="004C76AC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 xml:space="preserve">na podniesienie poziomu wiedzy społeczeństwa nt. zagrożenia związanego z </w:t>
      </w:r>
      <w:r w:rsidR="00435F88" w:rsidRPr="00DC6E92">
        <w:rPr>
          <w:rFonts w:eastAsia="Calibri" w:cstheme="minorHAnsi"/>
          <w:bCs/>
          <w:sz w:val="24"/>
          <w:szCs w:val="24"/>
          <w:lang w:eastAsia="pl-PL"/>
        </w:rPr>
        <w:t xml:space="preserve">ukłuciem 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>kleszcza</w:t>
      </w:r>
      <w:r w:rsidR="0026608B" w:rsidRPr="00DC6E92">
        <w:rPr>
          <w:rFonts w:eastAsia="Calibri" w:cstheme="minorHAnsi"/>
          <w:bCs/>
          <w:sz w:val="24"/>
          <w:szCs w:val="24"/>
          <w:lang w:eastAsia="pl-PL"/>
        </w:rPr>
        <w:t xml:space="preserve"> [23]. 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 xml:space="preserve"> Natomiast zgodnie</w:t>
      </w:r>
      <w:r w:rsidR="004C76AC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>z zaleceniami ekspertów klinicznych zasadnym jest, aby</w:t>
      </w:r>
      <w:r w:rsidR="004C76AC" w:rsidRPr="00DC6E92">
        <w:rPr>
          <w:rFonts w:eastAsia="Calibri" w:cstheme="minorHAnsi"/>
          <w:bCs/>
          <w:sz w:val="24"/>
          <w:szCs w:val="24"/>
          <w:lang w:eastAsia="pl-PL"/>
        </w:rPr>
        <w:t xml:space="preserve"> s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 xml:space="preserve">zkolenia na temat sposobów zarażenia, przebiegu chorób </w:t>
      </w:r>
      <w:proofErr w:type="spellStart"/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>odkleszczowych</w:t>
      </w:r>
      <w:proofErr w:type="spellEnd"/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 xml:space="preserve"> oraz ich objawów</w:t>
      </w:r>
      <w:r w:rsidR="004C76AC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>i sposobów zapobiegania były kierowane do personelu POZ lub do grup, które są szczególnie</w:t>
      </w:r>
      <w:r w:rsidR="004C76AC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>narażone np. leśnicy, stacjonujące wojsko, funkcjonariusze straży pożarnej, rolnicy</w:t>
      </w:r>
      <w:r w:rsidR="004C76AC" w:rsidRPr="00DC6E92"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357CD37E" w14:textId="6C52116E" w:rsidR="007C4278" w:rsidRPr="00DC6E92" w:rsidRDefault="00155A37" w:rsidP="00E5665E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DC6E92">
        <w:rPr>
          <w:rFonts w:cstheme="minorHAnsi"/>
          <w:sz w:val="24"/>
          <w:szCs w:val="24"/>
        </w:rPr>
        <w:t>Narodowy Program Zdrowia na lata 2016-2020 zakłada</w:t>
      </w:r>
      <w:r w:rsidR="008C4CDE" w:rsidRPr="00DC6E92">
        <w:rPr>
          <w:rFonts w:cstheme="minorHAnsi"/>
          <w:sz w:val="24"/>
          <w:szCs w:val="24"/>
        </w:rPr>
        <w:t>ł</w:t>
      </w:r>
      <w:r w:rsidRPr="00DC6E92">
        <w:rPr>
          <w:rFonts w:cstheme="minorHAnsi"/>
          <w:sz w:val="24"/>
          <w:szCs w:val="24"/>
        </w:rPr>
        <w:t xml:space="preserve"> działania profilaktyczne w kierunku chorób </w:t>
      </w:r>
      <w:proofErr w:type="spellStart"/>
      <w:r w:rsidRPr="00DC6E92">
        <w:rPr>
          <w:rFonts w:cstheme="minorHAnsi"/>
          <w:sz w:val="24"/>
          <w:szCs w:val="24"/>
        </w:rPr>
        <w:t>odkleszczowych</w:t>
      </w:r>
      <w:proofErr w:type="spellEnd"/>
      <w:r w:rsidRPr="00DC6E92">
        <w:rPr>
          <w:rFonts w:cstheme="minorHAnsi"/>
          <w:sz w:val="24"/>
          <w:szCs w:val="24"/>
        </w:rPr>
        <w:t xml:space="preserve">. 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>Profilaktyka chorób przenoszonych przez kleszcze w Polsce realizowana jest poprzez różne akcje</w:t>
      </w:r>
      <w:r w:rsidR="004C76AC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>informacyjno-edukacyjne, których organizatorem lub jednostką patronującą są zazwyczaj Minister</w:t>
      </w:r>
      <w:r w:rsidR="00DE498B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>Zdrowia (MZ) oraz Państwowa Inspekcja Sanitarna (PIS). Na stronach internetowych MZ oraz PIS</w:t>
      </w:r>
      <w:r w:rsidR="00101D3A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E5665E" w:rsidRPr="00DC6E92">
        <w:rPr>
          <w:rFonts w:eastAsia="Calibri" w:cstheme="minorHAnsi"/>
          <w:bCs/>
          <w:sz w:val="24"/>
          <w:szCs w:val="24"/>
          <w:lang w:eastAsia="pl-PL"/>
        </w:rPr>
        <w:t>publikowane są komunikaty dot. nieswoistych i swoistych działań profilaktycznych.</w:t>
      </w:r>
      <w:r w:rsidR="00101D3A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14:paraId="14048275" w14:textId="776CB4C7" w:rsidR="00E5665E" w:rsidRPr="00DC6E92" w:rsidRDefault="00E5665E" w:rsidP="00E5665E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DC6E92">
        <w:rPr>
          <w:rFonts w:eastAsia="Calibri" w:cstheme="minorHAnsi"/>
          <w:bCs/>
          <w:sz w:val="24"/>
          <w:szCs w:val="24"/>
          <w:lang w:eastAsia="pl-PL"/>
        </w:rPr>
        <w:t>W Polsce od 2015 r. organizowana jest ogólnopolska kampania społeczno-edukacyjna promująca</w:t>
      </w:r>
      <w:r w:rsidR="00101D3A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>szczepienia ochronne przeciwko kleszczowemu zapaleniu mózgu pn. „Kleszczowe Zapalenie Mózgu –</w:t>
      </w:r>
      <w:r w:rsidR="00101D3A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>Szczepimy! Zapobiegamy!”. Celem kampanii jest podniesienie świadomości społeczeństwa na temat</w:t>
      </w:r>
      <w:r w:rsidR="00101D3A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 xml:space="preserve">zagrożeń, jakie niosą ze sobą kleszcze ze szczególnym 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lastRenderedPageBreak/>
        <w:t>uwzględnieniem</w:t>
      </w:r>
      <w:r w:rsidR="00101D3A" w:rsidRPr="00DC6E92">
        <w:rPr>
          <w:rFonts w:eastAsia="Calibri" w:cstheme="minorHAnsi"/>
          <w:bCs/>
          <w:sz w:val="24"/>
          <w:szCs w:val="24"/>
          <w:lang w:eastAsia="pl-PL"/>
        </w:rPr>
        <w:t xml:space="preserve"> KZM 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>oraz zachęcenie do szczepień ochronnych w celu zapobiegania groźnemu dla życia i zdrowia</w:t>
      </w:r>
      <w:r w:rsidR="00101D3A" w:rsidRPr="00DC6E92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DC6E92">
        <w:rPr>
          <w:rFonts w:eastAsia="Calibri" w:cstheme="minorHAnsi"/>
          <w:bCs/>
          <w:sz w:val="24"/>
          <w:szCs w:val="24"/>
          <w:lang w:eastAsia="pl-PL"/>
        </w:rPr>
        <w:t>wirusowi KZM.</w:t>
      </w:r>
    </w:p>
    <w:p w14:paraId="20603E37" w14:textId="08B56C3A" w:rsidR="007C4278" w:rsidRPr="00DC6E92" w:rsidRDefault="007C4278" w:rsidP="00E5665E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3305AAD0" w14:textId="77777777" w:rsidR="007C4278" w:rsidRPr="00DC6E92" w:rsidRDefault="007C4278" w:rsidP="00E5665E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0C0D7F93" w14:textId="77777777" w:rsidR="00945C17" w:rsidRPr="00DC6E92" w:rsidRDefault="00945C17" w:rsidP="00E5665E">
      <w:pPr>
        <w:spacing w:after="0" w:line="0" w:lineRule="atLeast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4CFA6FF4" w14:textId="72DC39A9" w:rsidR="006C2113" w:rsidRPr="00DC6E92" w:rsidRDefault="007931EF" w:rsidP="00C73914">
      <w:pPr>
        <w:rPr>
          <w:rFonts w:cstheme="minorHAnsi"/>
          <w:sz w:val="28"/>
          <w:szCs w:val="28"/>
        </w:rPr>
      </w:pPr>
      <w:r w:rsidRPr="00DC6E92">
        <w:rPr>
          <w:rFonts w:cstheme="minorHAnsi"/>
          <w:sz w:val="28"/>
          <w:szCs w:val="28"/>
        </w:rPr>
        <w:t>II. CELE PROGRAMU POLITYKI ZDROWOTNEJ I MIERNIKI EFEKTYWNOŚCI JEGO REALIZACJI</w:t>
      </w:r>
    </w:p>
    <w:p w14:paraId="77182CB7" w14:textId="77777777" w:rsidR="007931EF" w:rsidRPr="00DC6E92" w:rsidRDefault="007931EF" w:rsidP="00C4693E">
      <w:pPr>
        <w:jc w:val="both"/>
        <w:rPr>
          <w:rFonts w:cstheme="minorHAnsi"/>
          <w:sz w:val="24"/>
          <w:szCs w:val="24"/>
          <w:u w:val="single"/>
        </w:rPr>
      </w:pPr>
      <w:r w:rsidRPr="00DC6E92">
        <w:rPr>
          <w:rFonts w:cstheme="minorHAnsi"/>
          <w:sz w:val="24"/>
          <w:szCs w:val="24"/>
          <w:u w:val="single"/>
        </w:rPr>
        <w:t>II.1. CEL GŁÓWNY</w:t>
      </w:r>
    </w:p>
    <w:p w14:paraId="7578604A" w14:textId="23F50E41" w:rsidR="007931EF" w:rsidRPr="00DC6E92" w:rsidRDefault="007931EF" w:rsidP="00C4693E">
      <w:p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 xml:space="preserve">Zmniejszenie zapadalności na kleszczowe zapalenie mózgu wśród </w:t>
      </w:r>
      <w:proofErr w:type="spellStart"/>
      <w:r w:rsidR="00945C17" w:rsidRPr="00A20944">
        <w:rPr>
          <w:rFonts w:cstheme="minorHAnsi"/>
          <w:sz w:val="24"/>
          <w:szCs w:val="24"/>
        </w:rPr>
        <w:t>xxxxxxxx</w:t>
      </w:r>
      <w:proofErr w:type="spellEnd"/>
      <w:r w:rsidRPr="00A20944">
        <w:rPr>
          <w:rFonts w:cstheme="minorHAnsi"/>
          <w:sz w:val="24"/>
          <w:szCs w:val="24"/>
        </w:rPr>
        <w:t xml:space="preserve"> </w:t>
      </w:r>
      <w:r w:rsidR="00053674" w:rsidRPr="00DC6E92">
        <w:rPr>
          <w:rFonts w:cstheme="minorHAnsi"/>
          <w:sz w:val="24"/>
          <w:szCs w:val="24"/>
        </w:rPr>
        <w:t xml:space="preserve">zamieszkujących na terenie </w:t>
      </w:r>
      <w:proofErr w:type="spellStart"/>
      <w:r w:rsidR="00945C17" w:rsidRPr="00A20944">
        <w:rPr>
          <w:rFonts w:cstheme="minorHAnsi"/>
          <w:sz w:val="24"/>
          <w:szCs w:val="24"/>
        </w:rPr>
        <w:t>xxxxxx</w:t>
      </w:r>
      <w:proofErr w:type="spellEnd"/>
      <w:r w:rsidR="00945C17" w:rsidRPr="00DC6E92">
        <w:rPr>
          <w:rFonts w:cstheme="minorHAnsi"/>
          <w:sz w:val="24"/>
          <w:szCs w:val="24"/>
        </w:rPr>
        <w:t xml:space="preserve"> o n% w okresie trwania programu w latach 20</w:t>
      </w:r>
      <w:r w:rsidR="00945C17" w:rsidRPr="00A20944">
        <w:rPr>
          <w:rFonts w:cstheme="minorHAnsi"/>
          <w:sz w:val="24"/>
          <w:szCs w:val="24"/>
        </w:rPr>
        <w:t>xx</w:t>
      </w:r>
      <w:r w:rsidR="00945C17" w:rsidRPr="00DC6E92">
        <w:rPr>
          <w:rFonts w:cstheme="minorHAnsi"/>
          <w:sz w:val="24"/>
          <w:szCs w:val="24"/>
        </w:rPr>
        <w:t>-20</w:t>
      </w:r>
      <w:r w:rsidR="00945C17" w:rsidRPr="00A20944">
        <w:rPr>
          <w:rFonts w:cstheme="minorHAnsi"/>
          <w:sz w:val="24"/>
          <w:szCs w:val="24"/>
        </w:rPr>
        <w:t>xx</w:t>
      </w:r>
      <w:r w:rsidRPr="00DC6E92">
        <w:rPr>
          <w:rFonts w:cstheme="minorHAnsi"/>
          <w:sz w:val="24"/>
          <w:szCs w:val="24"/>
        </w:rPr>
        <w:t>.</w:t>
      </w:r>
    </w:p>
    <w:p w14:paraId="3D6D7D78" w14:textId="77777777" w:rsidR="007931EF" w:rsidRPr="00DC6E92" w:rsidRDefault="007931EF" w:rsidP="00C4693E">
      <w:pPr>
        <w:jc w:val="both"/>
        <w:rPr>
          <w:rFonts w:cstheme="minorHAnsi"/>
          <w:sz w:val="24"/>
          <w:szCs w:val="24"/>
          <w:u w:val="single"/>
        </w:rPr>
      </w:pPr>
      <w:r w:rsidRPr="00DC6E92">
        <w:rPr>
          <w:rFonts w:cstheme="minorHAnsi"/>
          <w:sz w:val="24"/>
          <w:szCs w:val="24"/>
          <w:u w:val="single"/>
        </w:rPr>
        <w:t>II.2. CELE SZCZEGÓŁOWE</w:t>
      </w:r>
    </w:p>
    <w:p w14:paraId="2C733212" w14:textId="77777777" w:rsidR="007931EF" w:rsidRPr="00DC6E92" w:rsidRDefault="007931EF" w:rsidP="007931EF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 xml:space="preserve">Zmniejszenie hospitalizacji wywołanych kleszczowym zapaleniem mózgu wśród </w:t>
      </w:r>
      <w:r w:rsidR="00945C17" w:rsidRPr="00DC6E92">
        <w:rPr>
          <w:rFonts w:cstheme="minorHAnsi"/>
          <w:sz w:val="24"/>
          <w:szCs w:val="24"/>
        </w:rPr>
        <w:t xml:space="preserve">mieszkańców </w:t>
      </w:r>
      <w:proofErr w:type="spellStart"/>
      <w:r w:rsidR="00945C17" w:rsidRPr="00A20944">
        <w:rPr>
          <w:rFonts w:cstheme="minorHAnsi"/>
          <w:sz w:val="24"/>
          <w:szCs w:val="24"/>
        </w:rPr>
        <w:t>xxxxxxx</w:t>
      </w:r>
      <w:proofErr w:type="spellEnd"/>
      <w:r w:rsidRPr="00DC6E92">
        <w:rPr>
          <w:rFonts w:cstheme="minorHAnsi"/>
          <w:sz w:val="24"/>
          <w:szCs w:val="24"/>
        </w:rPr>
        <w:t>.</w:t>
      </w:r>
    </w:p>
    <w:p w14:paraId="5A54AF55" w14:textId="77777777" w:rsidR="007931EF" w:rsidRPr="00DC6E92" w:rsidRDefault="007931EF" w:rsidP="007931EF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Zwiększenie liczby osób stosujących szczepienia przeciw kleszcz</w:t>
      </w:r>
      <w:r w:rsidR="00053674" w:rsidRPr="00DC6E92">
        <w:rPr>
          <w:rFonts w:cstheme="minorHAnsi"/>
          <w:sz w:val="24"/>
          <w:szCs w:val="24"/>
        </w:rPr>
        <w:t>owemu zapaleniu mózgu- objęcie 7</w:t>
      </w:r>
      <w:r w:rsidRPr="00DC6E92">
        <w:rPr>
          <w:rFonts w:cstheme="minorHAnsi"/>
          <w:sz w:val="24"/>
          <w:szCs w:val="24"/>
        </w:rPr>
        <w:t>0% populacji docelowej w trakcie trwania programu.</w:t>
      </w:r>
    </w:p>
    <w:p w14:paraId="7DD74510" w14:textId="77777777" w:rsidR="007931EF" w:rsidRPr="00DC6E92" w:rsidRDefault="007931EF" w:rsidP="007931EF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Popr</w:t>
      </w:r>
      <w:r w:rsidR="00053674" w:rsidRPr="00DC6E92">
        <w:rPr>
          <w:rFonts w:cstheme="minorHAnsi"/>
          <w:sz w:val="24"/>
          <w:szCs w:val="24"/>
        </w:rPr>
        <w:t xml:space="preserve">awa poziomu wiedzy mieszkańców </w:t>
      </w:r>
      <w:proofErr w:type="spellStart"/>
      <w:r w:rsidR="00945C17" w:rsidRPr="00A20944">
        <w:rPr>
          <w:rFonts w:cstheme="minorHAnsi"/>
          <w:sz w:val="24"/>
          <w:szCs w:val="24"/>
        </w:rPr>
        <w:t>xxxxx</w:t>
      </w:r>
      <w:proofErr w:type="spellEnd"/>
      <w:r w:rsidR="00945C17" w:rsidRPr="00DC6E92">
        <w:rPr>
          <w:rFonts w:cstheme="minorHAnsi"/>
          <w:sz w:val="24"/>
          <w:szCs w:val="24"/>
        </w:rPr>
        <w:t xml:space="preserve"> </w:t>
      </w:r>
      <w:r w:rsidRPr="00DC6E92">
        <w:rPr>
          <w:rFonts w:cstheme="minorHAnsi"/>
          <w:sz w:val="24"/>
          <w:szCs w:val="24"/>
        </w:rPr>
        <w:t xml:space="preserve">na </w:t>
      </w:r>
      <w:r w:rsidR="00F835D4" w:rsidRPr="00DC6E92">
        <w:rPr>
          <w:rFonts w:cstheme="minorHAnsi"/>
          <w:sz w:val="24"/>
          <w:szCs w:val="24"/>
        </w:rPr>
        <w:t>t</w:t>
      </w:r>
      <w:r w:rsidRPr="00DC6E92">
        <w:rPr>
          <w:rFonts w:cstheme="minorHAnsi"/>
          <w:sz w:val="24"/>
          <w:szCs w:val="24"/>
        </w:rPr>
        <w:t xml:space="preserve">emat chorób </w:t>
      </w:r>
      <w:proofErr w:type="spellStart"/>
      <w:r w:rsidRPr="00DC6E92">
        <w:rPr>
          <w:rFonts w:cstheme="minorHAnsi"/>
          <w:sz w:val="24"/>
          <w:szCs w:val="24"/>
        </w:rPr>
        <w:t>odkleszczowych</w:t>
      </w:r>
      <w:proofErr w:type="spellEnd"/>
      <w:r w:rsidR="00F835D4" w:rsidRPr="00DC6E92">
        <w:rPr>
          <w:rFonts w:cstheme="minorHAnsi"/>
          <w:sz w:val="24"/>
          <w:szCs w:val="24"/>
        </w:rPr>
        <w:t xml:space="preserve"> oraz możliwych działań profilaktycznych</w:t>
      </w:r>
    </w:p>
    <w:p w14:paraId="46817A50" w14:textId="77777777" w:rsidR="00F835D4" w:rsidRPr="00DC6E92" w:rsidRDefault="00F835D4" w:rsidP="00F835D4">
      <w:pPr>
        <w:jc w:val="both"/>
        <w:rPr>
          <w:rFonts w:cstheme="minorHAnsi"/>
          <w:sz w:val="24"/>
          <w:szCs w:val="24"/>
          <w:u w:val="single"/>
        </w:rPr>
      </w:pPr>
      <w:r w:rsidRPr="00DC6E92">
        <w:rPr>
          <w:rFonts w:cstheme="minorHAnsi"/>
          <w:sz w:val="24"/>
          <w:szCs w:val="24"/>
          <w:u w:val="single"/>
        </w:rPr>
        <w:t>II.3. OCZEKIWANE EFEKTY</w:t>
      </w:r>
    </w:p>
    <w:p w14:paraId="703E2082" w14:textId="4EB667CA" w:rsidR="00714CD7" w:rsidRPr="00DC6E92" w:rsidRDefault="00F835D4" w:rsidP="00714CD7">
      <w:pPr>
        <w:pStyle w:val="Akapitzlist"/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W związku z udowodnioną skutecznością szczepień, jak i bezpieczeństwa ich stosowania [</w:t>
      </w:r>
      <w:r w:rsidR="002D37CD" w:rsidRPr="00DC6E92">
        <w:rPr>
          <w:rFonts w:cstheme="minorHAnsi"/>
          <w:sz w:val="24"/>
          <w:szCs w:val="24"/>
        </w:rPr>
        <w:t>7</w:t>
      </w:r>
      <w:r w:rsidRPr="00DC6E92">
        <w:rPr>
          <w:rFonts w:cstheme="minorHAnsi"/>
          <w:sz w:val="24"/>
          <w:szCs w:val="24"/>
        </w:rPr>
        <w:t xml:space="preserve">], oczekuje się uzyskania do </w:t>
      </w:r>
      <w:r w:rsidR="00945C17" w:rsidRPr="00DC6E92">
        <w:rPr>
          <w:rFonts w:cstheme="minorHAnsi"/>
          <w:sz w:val="24"/>
          <w:szCs w:val="24"/>
        </w:rPr>
        <w:t>98</w:t>
      </w:r>
      <w:r w:rsidRPr="00DC6E92">
        <w:rPr>
          <w:rFonts w:cstheme="minorHAnsi"/>
          <w:sz w:val="24"/>
          <w:szCs w:val="24"/>
        </w:rPr>
        <w:t xml:space="preserve">% odporności na kleszczowe zapalenie mózgu wśród populacji </w:t>
      </w:r>
      <w:r w:rsidR="00945C17" w:rsidRPr="00DC6E92">
        <w:rPr>
          <w:rFonts w:cstheme="minorHAnsi"/>
          <w:sz w:val="24"/>
          <w:szCs w:val="24"/>
        </w:rPr>
        <w:t>objętej szczepieniami z terenu</w:t>
      </w:r>
      <w:r w:rsidR="0007053C" w:rsidRPr="00DC6E92">
        <w:rPr>
          <w:rFonts w:cstheme="minorHAnsi"/>
          <w:sz w:val="24"/>
          <w:szCs w:val="24"/>
        </w:rPr>
        <w:t xml:space="preserve">  </w:t>
      </w:r>
      <w:proofErr w:type="spellStart"/>
      <w:r w:rsidR="00945C17" w:rsidRPr="00A20944">
        <w:rPr>
          <w:rFonts w:cstheme="minorHAnsi"/>
          <w:sz w:val="24"/>
          <w:szCs w:val="24"/>
        </w:rPr>
        <w:t>xxxxxx</w:t>
      </w:r>
      <w:proofErr w:type="spellEnd"/>
      <w:r w:rsidRPr="00A20944">
        <w:rPr>
          <w:rFonts w:cstheme="minorHAnsi"/>
          <w:sz w:val="24"/>
          <w:szCs w:val="24"/>
        </w:rPr>
        <w:t>.</w:t>
      </w:r>
    </w:p>
    <w:p w14:paraId="1A720614" w14:textId="77777777" w:rsidR="006F2150" w:rsidRPr="00DC6E92" w:rsidRDefault="006F2150" w:rsidP="00714CD7">
      <w:pPr>
        <w:pStyle w:val="Akapitzlist"/>
        <w:jc w:val="both"/>
        <w:rPr>
          <w:rFonts w:cstheme="minorHAnsi"/>
          <w:sz w:val="24"/>
          <w:szCs w:val="24"/>
        </w:rPr>
      </w:pPr>
    </w:p>
    <w:p w14:paraId="235FE1A5" w14:textId="77777777" w:rsidR="006F2150" w:rsidRPr="00DC6E92" w:rsidRDefault="00F835D4" w:rsidP="007931EF">
      <w:pPr>
        <w:jc w:val="both"/>
        <w:rPr>
          <w:rFonts w:cstheme="minorHAnsi"/>
          <w:sz w:val="24"/>
          <w:szCs w:val="24"/>
          <w:u w:val="single"/>
        </w:rPr>
      </w:pPr>
      <w:r w:rsidRPr="00DC6E92">
        <w:rPr>
          <w:rFonts w:cstheme="minorHAnsi"/>
          <w:sz w:val="24"/>
          <w:szCs w:val="24"/>
          <w:u w:val="single"/>
        </w:rPr>
        <w:t>II.4</w:t>
      </w:r>
      <w:r w:rsidR="007931EF" w:rsidRPr="00DC6E92">
        <w:rPr>
          <w:rFonts w:cstheme="minorHAnsi"/>
          <w:sz w:val="24"/>
          <w:szCs w:val="24"/>
          <w:u w:val="single"/>
        </w:rPr>
        <w:t>. MIERNIKI EFEKTYWNOŚCI REALIZACJI PROGRAMU POLITYKI ZDROWOTNEJ</w:t>
      </w:r>
    </w:p>
    <w:p w14:paraId="30602925" w14:textId="2E107116" w:rsidR="007931EF" w:rsidRPr="00DC6E92" w:rsidRDefault="007931EF" w:rsidP="007931EF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 xml:space="preserve">Współczynnik potwierdzonych </w:t>
      </w:r>
      <w:proofErr w:type="spellStart"/>
      <w:r w:rsidRPr="00DC6E92">
        <w:rPr>
          <w:rFonts w:cstheme="minorHAnsi"/>
          <w:sz w:val="24"/>
          <w:szCs w:val="24"/>
        </w:rPr>
        <w:t>zachorowań</w:t>
      </w:r>
      <w:proofErr w:type="spellEnd"/>
      <w:r w:rsidRPr="00DC6E92">
        <w:rPr>
          <w:rFonts w:cstheme="minorHAnsi"/>
          <w:sz w:val="24"/>
          <w:szCs w:val="24"/>
        </w:rPr>
        <w:t xml:space="preserve"> na kleszczowe zapalenie mózgu wśród </w:t>
      </w:r>
      <w:r w:rsidR="00A91A9F" w:rsidRPr="00DC6E92">
        <w:rPr>
          <w:rFonts w:cstheme="minorHAnsi"/>
          <w:sz w:val="24"/>
          <w:szCs w:val="24"/>
        </w:rPr>
        <w:t>osób</w:t>
      </w:r>
      <w:r w:rsidR="00053674" w:rsidRPr="00DC6E92">
        <w:rPr>
          <w:rFonts w:cstheme="minorHAnsi"/>
          <w:sz w:val="24"/>
          <w:szCs w:val="24"/>
        </w:rPr>
        <w:t xml:space="preserve"> zamieszkałych na terenie </w:t>
      </w:r>
      <w:proofErr w:type="spellStart"/>
      <w:r w:rsidR="0007053C" w:rsidRPr="00A20944">
        <w:rPr>
          <w:rFonts w:cstheme="minorHAnsi"/>
          <w:sz w:val="24"/>
          <w:szCs w:val="24"/>
        </w:rPr>
        <w:t>xxxxxx</w:t>
      </w:r>
      <w:proofErr w:type="spellEnd"/>
      <w:r w:rsidR="001464C3" w:rsidRPr="00A20944">
        <w:rPr>
          <w:rFonts w:cstheme="minorHAnsi"/>
          <w:sz w:val="24"/>
          <w:szCs w:val="24"/>
        </w:rPr>
        <w:t xml:space="preserve"> </w:t>
      </w:r>
      <w:r w:rsidR="001464C3" w:rsidRPr="00DC6E92">
        <w:rPr>
          <w:rFonts w:cstheme="minorHAnsi"/>
          <w:sz w:val="24"/>
          <w:szCs w:val="24"/>
        </w:rPr>
        <w:t xml:space="preserve">  </w:t>
      </w:r>
      <w:r w:rsidRPr="00DC6E92">
        <w:rPr>
          <w:rFonts w:cstheme="minorHAnsi"/>
          <w:sz w:val="24"/>
          <w:szCs w:val="24"/>
        </w:rPr>
        <w:t>- wieloletni monitoring</w:t>
      </w:r>
      <w:r w:rsidR="00F446A9" w:rsidRPr="00DC6E92">
        <w:rPr>
          <w:rFonts w:cstheme="minorHAnsi"/>
          <w:sz w:val="24"/>
          <w:szCs w:val="24"/>
        </w:rPr>
        <w:t xml:space="preserve"> (w oparciu o dane NIZP-PZH, GIS, NFZ)</w:t>
      </w:r>
    </w:p>
    <w:p w14:paraId="74173EBD" w14:textId="732991DC" w:rsidR="007931EF" w:rsidRPr="00DC6E92" w:rsidRDefault="007931EF" w:rsidP="007931EF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Współczynnik hospitalizacji z powodu powikłań</w:t>
      </w:r>
      <w:r w:rsidR="00714CD7" w:rsidRPr="00DC6E92">
        <w:rPr>
          <w:rFonts w:cstheme="minorHAnsi"/>
          <w:sz w:val="24"/>
          <w:szCs w:val="24"/>
        </w:rPr>
        <w:t xml:space="preserve"> wynikających z </w:t>
      </w:r>
      <w:proofErr w:type="spellStart"/>
      <w:r w:rsidR="00714CD7" w:rsidRPr="00DC6E92">
        <w:rPr>
          <w:rFonts w:cstheme="minorHAnsi"/>
          <w:sz w:val="24"/>
          <w:szCs w:val="24"/>
        </w:rPr>
        <w:t>zachorowań</w:t>
      </w:r>
      <w:proofErr w:type="spellEnd"/>
      <w:r w:rsidR="00714CD7" w:rsidRPr="00DC6E92">
        <w:rPr>
          <w:rFonts w:cstheme="minorHAnsi"/>
          <w:sz w:val="24"/>
          <w:szCs w:val="24"/>
        </w:rPr>
        <w:t xml:space="preserve"> na kleszczowe zapalenie mózgu wśród </w:t>
      </w:r>
      <w:r w:rsidR="00A91A9F" w:rsidRPr="00DC6E92">
        <w:rPr>
          <w:rFonts w:cstheme="minorHAnsi"/>
          <w:sz w:val="24"/>
          <w:szCs w:val="24"/>
        </w:rPr>
        <w:t>osób</w:t>
      </w:r>
      <w:r w:rsidR="00053674" w:rsidRPr="00DC6E92">
        <w:rPr>
          <w:rFonts w:cstheme="minorHAnsi"/>
          <w:sz w:val="24"/>
          <w:szCs w:val="24"/>
        </w:rPr>
        <w:t xml:space="preserve"> zamieszkałych na terenie </w:t>
      </w:r>
      <w:proofErr w:type="spellStart"/>
      <w:r w:rsidR="0007053C" w:rsidRPr="00A20944">
        <w:rPr>
          <w:rFonts w:cstheme="minorHAnsi"/>
          <w:sz w:val="24"/>
          <w:szCs w:val="24"/>
        </w:rPr>
        <w:t>xxxxxx</w:t>
      </w:r>
      <w:proofErr w:type="spellEnd"/>
      <w:r w:rsidR="001464C3" w:rsidRPr="00DC6E92">
        <w:rPr>
          <w:rFonts w:cstheme="minorHAnsi"/>
          <w:sz w:val="24"/>
          <w:szCs w:val="24"/>
        </w:rPr>
        <w:t xml:space="preserve">  </w:t>
      </w:r>
      <w:r w:rsidR="00714CD7" w:rsidRPr="00DC6E92">
        <w:rPr>
          <w:rFonts w:cstheme="minorHAnsi"/>
          <w:sz w:val="24"/>
          <w:szCs w:val="24"/>
        </w:rPr>
        <w:t>- wieloletni monitoring</w:t>
      </w:r>
      <w:r w:rsidR="00F446A9" w:rsidRPr="00DC6E92">
        <w:rPr>
          <w:rFonts w:cstheme="minorHAnsi"/>
          <w:sz w:val="24"/>
          <w:szCs w:val="24"/>
        </w:rPr>
        <w:t xml:space="preserve"> (w oparciu o dane NFZ)</w:t>
      </w:r>
    </w:p>
    <w:p w14:paraId="3ACED1BF" w14:textId="77777777" w:rsidR="00714CD7" w:rsidRPr="00DC6E92" w:rsidRDefault="00714CD7" w:rsidP="007931EF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Liczba osób włączonych do programu w st</w:t>
      </w:r>
      <w:r w:rsidR="00053674" w:rsidRPr="00DC6E92">
        <w:rPr>
          <w:rFonts w:cstheme="minorHAnsi"/>
          <w:sz w:val="24"/>
          <w:szCs w:val="24"/>
        </w:rPr>
        <w:t>osunku do pierwotnych założeń- 7</w:t>
      </w:r>
      <w:r w:rsidRPr="00DC6E92">
        <w:rPr>
          <w:rFonts w:cstheme="minorHAnsi"/>
          <w:sz w:val="24"/>
          <w:szCs w:val="24"/>
        </w:rPr>
        <w:t>0% populacji docelowej</w:t>
      </w:r>
    </w:p>
    <w:p w14:paraId="2B51543F" w14:textId="77777777" w:rsidR="00714CD7" w:rsidRPr="00DC6E92" w:rsidRDefault="00714CD7" w:rsidP="007931EF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Frekwencja na otwartych spotkaniach informacyjnych, liczba rozdystrybuowanych materiałów edukacyjnych</w:t>
      </w:r>
    </w:p>
    <w:p w14:paraId="6A19AFC7" w14:textId="77777777" w:rsidR="00714CD7" w:rsidRPr="00DC6E92" w:rsidRDefault="00714CD7" w:rsidP="007931EF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Wyniki testu wiedzy, przeprowadzanego przed rozpoczęciem oraz po zakończeniu spotkań edukacyjnych</w:t>
      </w:r>
    </w:p>
    <w:p w14:paraId="76795CA7" w14:textId="77777777" w:rsidR="00714CD7" w:rsidRPr="00DC6E92" w:rsidRDefault="00714CD7" w:rsidP="00612F2D">
      <w:pPr>
        <w:pStyle w:val="Akapitzlist"/>
        <w:jc w:val="both"/>
        <w:rPr>
          <w:rFonts w:cstheme="minorHAnsi"/>
          <w:sz w:val="24"/>
          <w:szCs w:val="24"/>
        </w:rPr>
      </w:pPr>
    </w:p>
    <w:p w14:paraId="7A82FED6" w14:textId="77777777" w:rsidR="00612F2D" w:rsidRPr="00DC6E92" w:rsidRDefault="00053674" w:rsidP="00464AF4">
      <w:pPr>
        <w:jc w:val="both"/>
        <w:rPr>
          <w:rFonts w:cstheme="minorHAnsi"/>
          <w:b/>
          <w:sz w:val="24"/>
          <w:szCs w:val="24"/>
          <w:u w:val="single"/>
        </w:rPr>
      </w:pPr>
      <w:r w:rsidRPr="00DC6E92">
        <w:rPr>
          <w:rFonts w:cstheme="minorHAnsi"/>
          <w:b/>
          <w:sz w:val="24"/>
          <w:szCs w:val="24"/>
          <w:u w:val="single"/>
        </w:rPr>
        <w:lastRenderedPageBreak/>
        <w:t xml:space="preserve">III. CHARAKTERYSTYKA POPULACJI DOCELOWEJ ORAZ CHARAKTERYSTYKA </w:t>
      </w:r>
      <w:r w:rsidR="006F2150" w:rsidRPr="00DC6E92">
        <w:rPr>
          <w:rFonts w:cstheme="minorHAnsi"/>
          <w:b/>
          <w:sz w:val="24"/>
          <w:szCs w:val="24"/>
          <w:u w:val="single"/>
        </w:rPr>
        <w:t>INTERWENCJI PLANOWANYCH W RAMACH PROGRAMU POLITYKI ZDROWOTNEJ</w:t>
      </w:r>
    </w:p>
    <w:p w14:paraId="138F8F6D" w14:textId="77777777" w:rsidR="00612F2D" w:rsidRPr="00DC6E92" w:rsidRDefault="006F2150" w:rsidP="00612F2D">
      <w:pPr>
        <w:jc w:val="both"/>
        <w:rPr>
          <w:rFonts w:cstheme="minorHAnsi"/>
          <w:sz w:val="24"/>
          <w:szCs w:val="24"/>
          <w:u w:val="single"/>
        </w:rPr>
      </w:pPr>
      <w:r w:rsidRPr="00DC6E92">
        <w:rPr>
          <w:rFonts w:cstheme="minorHAnsi"/>
          <w:sz w:val="24"/>
          <w:szCs w:val="24"/>
          <w:u w:val="single"/>
        </w:rPr>
        <w:t>III</w:t>
      </w:r>
      <w:r w:rsidR="00612F2D" w:rsidRPr="00DC6E92">
        <w:rPr>
          <w:rFonts w:cstheme="minorHAnsi"/>
          <w:sz w:val="24"/>
          <w:szCs w:val="24"/>
          <w:u w:val="single"/>
        </w:rPr>
        <w:t>.1. OSZACOWANIE POPULACJI</w:t>
      </w:r>
      <w:r w:rsidRPr="00DC6E92">
        <w:rPr>
          <w:rFonts w:cstheme="minorHAnsi"/>
          <w:sz w:val="24"/>
          <w:szCs w:val="24"/>
          <w:u w:val="single"/>
        </w:rPr>
        <w:t xml:space="preserve"> DOCELOWEJ</w:t>
      </w:r>
    </w:p>
    <w:p w14:paraId="057DFCE7" w14:textId="77777777" w:rsidR="00612F2D" w:rsidRPr="00DC6E92" w:rsidRDefault="00612F2D" w:rsidP="00612F2D">
      <w:p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 xml:space="preserve">Program </w:t>
      </w:r>
      <w:r w:rsidR="006F2150" w:rsidRPr="00DC6E92">
        <w:rPr>
          <w:rFonts w:cstheme="minorHAnsi"/>
          <w:sz w:val="24"/>
          <w:szCs w:val="24"/>
        </w:rPr>
        <w:t xml:space="preserve">polityki zdrowotnej adresowany jest do mieszkańców </w:t>
      </w:r>
      <w:proofErr w:type="spellStart"/>
      <w:r w:rsidR="00F446A9" w:rsidRPr="00A20944">
        <w:rPr>
          <w:rFonts w:cstheme="minorHAnsi"/>
          <w:sz w:val="24"/>
          <w:szCs w:val="24"/>
        </w:rPr>
        <w:t>xxxxxxx</w:t>
      </w:r>
      <w:proofErr w:type="spellEnd"/>
      <w:r w:rsidR="00F446A9" w:rsidRPr="00A20944">
        <w:rPr>
          <w:rFonts w:cstheme="minorHAnsi"/>
          <w:sz w:val="24"/>
          <w:szCs w:val="24"/>
        </w:rPr>
        <w:t xml:space="preserve"> </w:t>
      </w:r>
      <w:r w:rsidR="00F446A9" w:rsidRPr="00DC6E92">
        <w:rPr>
          <w:rFonts w:cstheme="minorHAnsi"/>
          <w:sz w:val="24"/>
          <w:szCs w:val="24"/>
        </w:rPr>
        <w:t>będących w grupie ryzyka zawodowego, któr</w:t>
      </w:r>
      <w:r w:rsidRPr="00DC6E92">
        <w:rPr>
          <w:rFonts w:cstheme="minorHAnsi"/>
          <w:sz w:val="24"/>
          <w:szCs w:val="24"/>
        </w:rPr>
        <w:t xml:space="preserve">e do </w:t>
      </w:r>
      <w:r w:rsidR="006F2150" w:rsidRPr="00DC6E92">
        <w:rPr>
          <w:rFonts w:cstheme="minorHAnsi"/>
          <w:sz w:val="24"/>
          <w:szCs w:val="24"/>
        </w:rPr>
        <w:t>tej pory nie otrzymały szczepień</w:t>
      </w:r>
      <w:r w:rsidRPr="00DC6E92">
        <w:rPr>
          <w:rFonts w:cstheme="minorHAnsi"/>
          <w:sz w:val="24"/>
          <w:szCs w:val="24"/>
        </w:rPr>
        <w:t xml:space="preserve"> przeciwko kleszczowemu zapaleniu mózgu. Zakładana zgłaszalność do programu na pozio</w:t>
      </w:r>
      <w:r w:rsidR="00F446A9" w:rsidRPr="00DC6E92">
        <w:rPr>
          <w:rFonts w:cstheme="minorHAnsi"/>
          <w:sz w:val="24"/>
          <w:szCs w:val="24"/>
        </w:rPr>
        <w:t>mie</w:t>
      </w:r>
      <w:r w:rsidR="00F446A9" w:rsidRPr="00A20944">
        <w:rPr>
          <w:rFonts w:cstheme="minorHAnsi"/>
          <w:sz w:val="24"/>
          <w:szCs w:val="24"/>
        </w:rPr>
        <w:t xml:space="preserve"> </w:t>
      </w:r>
      <w:proofErr w:type="spellStart"/>
      <w:r w:rsidR="00F446A9" w:rsidRPr="00A20944">
        <w:rPr>
          <w:rFonts w:cstheme="minorHAnsi"/>
          <w:sz w:val="24"/>
          <w:szCs w:val="24"/>
        </w:rPr>
        <w:t>xxxxxx</w:t>
      </w:r>
      <w:proofErr w:type="spellEnd"/>
      <w:r w:rsidR="00F446A9" w:rsidRPr="00A20944">
        <w:rPr>
          <w:rFonts w:cstheme="minorHAnsi"/>
          <w:sz w:val="24"/>
          <w:szCs w:val="24"/>
        </w:rPr>
        <w:t xml:space="preserve"> </w:t>
      </w:r>
      <w:r w:rsidR="00F446A9" w:rsidRPr="00DC6E92">
        <w:rPr>
          <w:rFonts w:cstheme="minorHAnsi"/>
          <w:sz w:val="24"/>
          <w:szCs w:val="24"/>
        </w:rPr>
        <w:t>osób rocznie</w:t>
      </w:r>
      <w:r w:rsidRPr="00DC6E92">
        <w:rPr>
          <w:rFonts w:cstheme="minorHAnsi"/>
          <w:sz w:val="24"/>
          <w:szCs w:val="24"/>
        </w:rPr>
        <w:t>.</w:t>
      </w:r>
      <w:r w:rsidR="00F446A9" w:rsidRPr="00DC6E92">
        <w:rPr>
          <w:rFonts w:cstheme="minorHAnsi"/>
          <w:sz w:val="24"/>
          <w:szCs w:val="24"/>
        </w:rPr>
        <w:t xml:space="preserve"> Liczba osób ta wynika z aktualnych danych GUS dotyczących liczby osób z grupy ryzyka pracujących na terenie </w:t>
      </w:r>
      <w:proofErr w:type="spellStart"/>
      <w:r w:rsidR="00F446A9" w:rsidRPr="00A20944">
        <w:rPr>
          <w:rFonts w:cstheme="minorHAnsi"/>
          <w:sz w:val="24"/>
          <w:szCs w:val="24"/>
        </w:rPr>
        <w:t>xxxxxx</w:t>
      </w:r>
      <w:proofErr w:type="spellEnd"/>
    </w:p>
    <w:p w14:paraId="4D5BD527" w14:textId="1E7D623A" w:rsidR="006F2150" w:rsidRPr="00DC6E92" w:rsidRDefault="006F2150" w:rsidP="00612F2D">
      <w:p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 xml:space="preserve">Populację kwalifikującą się do wzięcia udziału w programie szacuje się na    </w:t>
      </w:r>
      <w:r w:rsidR="008C4CDE" w:rsidRPr="00DC6E92">
        <w:rPr>
          <w:rFonts w:cstheme="minorHAnsi"/>
          <w:sz w:val="24"/>
          <w:szCs w:val="24"/>
        </w:rPr>
        <w:t xml:space="preserve">xxx </w:t>
      </w:r>
      <w:r w:rsidRPr="00DC6E92">
        <w:rPr>
          <w:rFonts w:cstheme="minorHAnsi"/>
          <w:sz w:val="24"/>
          <w:szCs w:val="24"/>
        </w:rPr>
        <w:t xml:space="preserve"> </w:t>
      </w:r>
      <w:r w:rsidR="00290E3C" w:rsidRPr="00DC6E92">
        <w:rPr>
          <w:rFonts w:cstheme="minorHAnsi"/>
          <w:sz w:val="24"/>
          <w:szCs w:val="24"/>
        </w:rPr>
        <w:t>osób</w:t>
      </w:r>
      <w:r w:rsidRPr="00DC6E92">
        <w:rPr>
          <w:rFonts w:cstheme="minorHAnsi"/>
          <w:sz w:val="24"/>
          <w:szCs w:val="24"/>
        </w:rPr>
        <w:t>.</w:t>
      </w:r>
    </w:p>
    <w:p w14:paraId="570D0B97" w14:textId="1E4F08CC" w:rsidR="006F2150" w:rsidRPr="00DC6E92" w:rsidRDefault="006F2150" w:rsidP="00612F2D">
      <w:p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Zakłada się zgłaszalność do progra</w:t>
      </w:r>
      <w:r w:rsidR="00290E3C" w:rsidRPr="00DC6E92">
        <w:rPr>
          <w:rFonts w:cstheme="minorHAnsi"/>
          <w:sz w:val="24"/>
          <w:szCs w:val="24"/>
        </w:rPr>
        <w:t xml:space="preserve">mu na poziomie 75% </w:t>
      </w:r>
      <w:r w:rsidR="000A1D65" w:rsidRPr="00DC6E92">
        <w:rPr>
          <w:rFonts w:cstheme="minorHAnsi"/>
          <w:sz w:val="24"/>
          <w:szCs w:val="24"/>
        </w:rPr>
        <w:t>(</w:t>
      </w:r>
      <w:r w:rsidR="000A1D65" w:rsidRPr="00A20944">
        <w:rPr>
          <w:rFonts w:cstheme="minorHAnsi"/>
          <w:sz w:val="24"/>
          <w:szCs w:val="24"/>
        </w:rPr>
        <w:t xml:space="preserve">X </w:t>
      </w:r>
      <w:r w:rsidR="00290E3C" w:rsidRPr="00DC6E92">
        <w:rPr>
          <w:rFonts w:cstheme="minorHAnsi"/>
          <w:sz w:val="24"/>
          <w:szCs w:val="24"/>
        </w:rPr>
        <w:t>osób), co wynika z doświadczeń innych realizatorów realizujących podobne programy populacyjne.</w:t>
      </w:r>
    </w:p>
    <w:p w14:paraId="69640044" w14:textId="77777777" w:rsidR="002015EE" w:rsidRPr="00DC6E92" w:rsidRDefault="006F2150" w:rsidP="00612F2D">
      <w:pPr>
        <w:jc w:val="both"/>
        <w:rPr>
          <w:rFonts w:cstheme="minorHAnsi"/>
          <w:sz w:val="24"/>
          <w:szCs w:val="24"/>
          <w:u w:val="single"/>
        </w:rPr>
      </w:pPr>
      <w:r w:rsidRPr="00DC6E92">
        <w:rPr>
          <w:rFonts w:cstheme="minorHAnsi"/>
          <w:sz w:val="24"/>
          <w:szCs w:val="24"/>
          <w:u w:val="single"/>
        </w:rPr>
        <w:t>III</w:t>
      </w:r>
      <w:r w:rsidR="002015EE" w:rsidRPr="00DC6E92">
        <w:rPr>
          <w:rFonts w:cstheme="minorHAnsi"/>
          <w:sz w:val="24"/>
          <w:szCs w:val="24"/>
          <w:u w:val="single"/>
        </w:rPr>
        <w:t xml:space="preserve">.2. KRYTERIA KWALIFIKACJI DO </w:t>
      </w:r>
      <w:r w:rsidRPr="00DC6E92">
        <w:rPr>
          <w:rFonts w:cstheme="minorHAnsi"/>
          <w:sz w:val="24"/>
          <w:szCs w:val="24"/>
          <w:u w:val="single"/>
        </w:rPr>
        <w:t>UDZIAŁU W PROGRAMIE</w:t>
      </w:r>
      <w:r w:rsidR="002015EE" w:rsidRPr="00DC6E92">
        <w:rPr>
          <w:rFonts w:cstheme="minorHAnsi"/>
          <w:sz w:val="24"/>
          <w:szCs w:val="24"/>
          <w:u w:val="single"/>
        </w:rPr>
        <w:t xml:space="preserve"> POLITYKI ZDRO</w:t>
      </w:r>
      <w:r w:rsidRPr="00DC6E92">
        <w:rPr>
          <w:rFonts w:cstheme="minorHAnsi"/>
          <w:sz w:val="24"/>
          <w:szCs w:val="24"/>
          <w:u w:val="single"/>
        </w:rPr>
        <w:t xml:space="preserve">WOTNEJ ORAZ KRYTERIA WYŁACZENIA </w:t>
      </w:r>
      <w:r w:rsidR="002015EE" w:rsidRPr="00DC6E92">
        <w:rPr>
          <w:rFonts w:cstheme="minorHAnsi"/>
          <w:sz w:val="24"/>
          <w:szCs w:val="24"/>
          <w:u w:val="single"/>
        </w:rPr>
        <w:t>Z PROGRAMU POLITYKI ZDROWOTNEJ</w:t>
      </w:r>
    </w:p>
    <w:p w14:paraId="3C6B2691" w14:textId="64379248" w:rsidR="002015EE" w:rsidRPr="00DC6E92" w:rsidRDefault="00290E3C" w:rsidP="002015EE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Wykonywanie zawodu</w:t>
      </w:r>
      <w:r w:rsidR="000A1D65" w:rsidRPr="00DC6E92">
        <w:rPr>
          <w:rFonts w:cstheme="minorHAnsi"/>
          <w:sz w:val="24"/>
          <w:szCs w:val="24"/>
        </w:rPr>
        <w:t xml:space="preserve"> </w:t>
      </w:r>
      <w:r w:rsidR="000A1D65" w:rsidRPr="00A20944">
        <w:rPr>
          <w:rFonts w:cstheme="minorHAnsi"/>
          <w:sz w:val="24"/>
          <w:szCs w:val="24"/>
        </w:rPr>
        <w:t>xxx</w:t>
      </w:r>
    </w:p>
    <w:p w14:paraId="75B357CC" w14:textId="60908F93" w:rsidR="0098695D" w:rsidRPr="00DC6E92" w:rsidRDefault="006F2150" w:rsidP="002015EE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Zamieszkanie na terenie</w:t>
      </w:r>
      <w:r w:rsidRPr="00A20944">
        <w:rPr>
          <w:rFonts w:cstheme="minorHAnsi"/>
          <w:sz w:val="24"/>
          <w:szCs w:val="24"/>
        </w:rPr>
        <w:t xml:space="preserve"> </w:t>
      </w:r>
      <w:r w:rsidR="00A91A9F" w:rsidRPr="00A20944">
        <w:rPr>
          <w:rFonts w:cstheme="minorHAnsi"/>
          <w:sz w:val="24"/>
          <w:szCs w:val="24"/>
        </w:rPr>
        <w:t>xxx</w:t>
      </w:r>
    </w:p>
    <w:p w14:paraId="7C3C261D" w14:textId="77777777" w:rsidR="002015EE" w:rsidRPr="00DC6E92" w:rsidRDefault="0098695D" w:rsidP="002015EE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Dotychczasowy brak szczepienia przeciw kleszczowemu zapaleniu mózgu</w:t>
      </w:r>
    </w:p>
    <w:p w14:paraId="2A8F343A" w14:textId="4DCABF6A" w:rsidR="0098695D" w:rsidRPr="00DC6E92" w:rsidRDefault="00290E3C" w:rsidP="002015EE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Zgłoszenie chęci</w:t>
      </w:r>
      <w:r w:rsidR="0098695D" w:rsidRPr="00DC6E92">
        <w:rPr>
          <w:rFonts w:cstheme="minorHAnsi"/>
          <w:sz w:val="24"/>
          <w:szCs w:val="24"/>
        </w:rPr>
        <w:t xml:space="preserve"> udziału w programie</w:t>
      </w:r>
      <w:r w:rsidRPr="00DC6E92">
        <w:rPr>
          <w:rFonts w:cstheme="minorHAnsi"/>
          <w:sz w:val="24"/>
          <w:szCs w:val="24"/>
        </w:rPr>
        <w:t xml:space="preserve"> w sposób ustalony przez realizatora</w:t>
      </w:r>
    </w:p>
    <w:p w14:paraId="52D35B21" w14:textId="77777777" w:rsidR="0098695D" w:rsidRPr="00DC6E92" w:rsidRDefault="0098695D" w:rsidP="002015EE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Kwalifikacyjna wizyta lekarska, wykluczająca przeciwwskazania do wykonania szczepienia</w:t>
      </w:r>
    </w:p>
    <w:p w14:paraId="115BD476" w14:textId="0FF5D73C" w:rsidR="0098695D" w:rsidRPr="00DC6E92" w:rsidRDefault="00290E3C" w:rsidP="002015EE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Uzyskanie pisemnej zgody na przeprowadzenie szczepienia</w:t>
      </w:r>
    </w:p>
    <w:p w14:paraId="0AF273AF" w14:textId="77777777" w:rsidR="00047179" w:rsidRPr="00DC6E92" w:rsidRDefault="00047179" w:rsidP="00047179">
      <w:pPr>
        <w:pStyle w:val="Akapitzlist"/>
        <w:jc w:val="both"/>
        <w:rPr>
          <w:rFonts w:cstheme="minorHAnsi"/>
          <w:sz w:val="24"/>
          <w:szCs w:val="24"/>
        </w:rPr>
      </w:pPr>
    </w:p>
    <w:p w14:paraId="59112F4F" w14:textId="77777777" w:rsidR="000A1D65" w:rsidRPr="00DC6E92" w:rsidRDefault="000A1D65" w:rsidP="00047179">
      <w:pPr>
        <w:pStyle w:val="Akapitzlist"/>
        <w:jc w:val="both"/>
        <w:rPr>
          <w:rFonts w:cstheme="minorHAnsi"/>
          <w:sz w:val="24"/>
          <w:szCs w:val="24"/>
        </w:rPr>
      </w:pPr>
    </w:p>
    <w:p w14:paraId="0350C232" w14:textId="77777777" w:rsidR="000A1D65" w:rsidRPr="00DC6E92" w:rsidRDefault="000A1D65" w:rsidP="00047179">
      <w:pPr>
        <w:pStyle w:val="Akapitzlist"/>
        <w:jc w:val="both"/>
        <w:rPr>
          <w:rFonts w:cstheme="minorHAnsi"/>
          <w:sz w:val="24"/>
          <w:szCs w:val="24"/>
        </w:rPr>
      </w:pPr>
    </w:p>
    <w:p w14:paraId="124CB8A0" w14:textId="77777777" w:rsidR="00612F2D" w:rsidRPr="00DC6E92" w:rsidRDefault="006F2150" w:rsidP="00612F2D">
      <w:pPr>
        <w:jc w:val="both"/>
        <w:rPr>
          <w:rFonts w:cstheme="minorHAnsi"/>
          <w:sz w:val="24"/>
          <w:szCs w:val="24"/>
          <w:u w:val="single"/>
        </w:rPr>
      </w:pPr>
      <w:r w:rsidRPr="00DC6E92">
        <w:rPr>
          <w:rFonts w:cstheme="minorHAnsi"/>
          <w:sz w:val="24"/>
          <w:szCs w:val="24"/>
          <w:u w:val="single"/>
        </w:rPr>
        <w:t>III.3. PLANOWANE INTERWENCJE</w:t>
      </w:r>
    </w:p>
    <w:p w14:paraId="3275BF6A" w14:textId="4C369922" w:rsidR="00047179" w:rsidRPr="00DC6E92" w:rsidRDefault="00047179" w:rsidP="00047179">
      <w:p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 xml:space="preserve">W ramach programu </w:t>
      </w:r>
      <w:r w:rsidR="00290E3C" w:rsidRPr="00DC6E92">
        <w:rPr>
          <w:rFonts w:cstheme="minorHAnsi"/>
          <w:sz w:val="24"/>
          <w:szCs w:val="24"/>
        </w:rPr>
        <w:t xml:space="preserve">osoby </w:t>
      </w:r>
      <w:r w:rsidR="001464C3" w:rsidRPr="00DC6E92">
        <w:rPr>
          <w:rFonts w:cstheme="minorHAnsi"/>
          <w:sz w:val="24"/>
          <w:szCs w:val="24"/>
        </w:rPr>
        <w:t xml:space="preserve">zamieszkałe w </w:t>
      </w:r>
      <w:r w:rsidR="00290E3C" w:rsidRPr="00A20944">
        <w:rPr>
          <w:rFonts w:cstheme="minorHAnsi"/>
          <w:sz w:val="24"/>
          <w:szCs w:val="24"/>
        </w:rPr>
        <w:t>xxx</w:t>
      </w:r>
      <w:r w:rsidRPr="00DC6E92">
        <w:rPr>
          <w:rFonts w:cstheme="minorHAnsi"/>
          <w:sz w:val="24"/>
          <w:szCs w:val="24"/>
        </w:rPr>
        <w:t>, które spełniły kryteria uczestnictwa, zostaną zaszczepione szczepionką przeciw kleszczowemu zapaleniu mózgu w podstawowym schemacie, zgodnie ze wskazaniami producenta szczepionki, po wyrażeniu zgody:</w:t>
      </w:r>
    </w:p>
    <w:p w14:paraId="6A3D0438" w14:textId="77777777" w:rsidR="00047179" w:rsidRPr="00DC6E92" w:rsidRDefault="00047179" w:rsidP="00047179">
      <w:pPr>
        <w:jc w:val="both"/>
        <w:rPr>
          <w:rFonts w:cstheme="minorHAnsi"/>
          <w:sz w:val="24"/>
          <w:szCs w:val="24"/>
        </w:rPr>
      </w:pPr>
    </w:p>
    <w:p w14:paraId="41D7D9D2" w14:textId="77777777" w:rsidR="00047179" w:rsidRPr="00DC6E92" w:rsidRDefault="00047179" w:rsidP="00047179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I dawka w wybranym terminie,</w:t>
      </w:r>
    </w:p>
    <w:p w14:paraId="10CC2256" w14:textId="77777777" w:rsidR="00047179" w:rsidRPr="00DC6E92" w:rsidRDefault="00047179" w:rsidP="00047179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II dawka od 1-3 miesięcy po pierwszej dawce</w:t>
      </w:r>
    </w:p>
    <w:p w14:paraId="024DF6F1" w14:textId="77777777" w:rsidR="00047179" w:rsidRPr="00DC6E92" w:rsidRDefault="00047179" w:rsidP="00047179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III dawka od 5 do 12 miesięcy lub od 9 do 12 miesięcy po drugiej dawce</w:t>
      </w:r>
    </w:p>
    <w:p w14:paraId="040729C9" w14:textId="4A21C295" w:rsidR="00047179" w:rsidRPr="00DC6E92" w:rsidRDefault="00047179" w:rsidP="00612F2D">
      <w:pPr>
        <w:jc w:val="both"/>
        <w:rPr>
          <w:rFonts w:cstheme="minorHAnsi"/>
          <w:sz w:val="24"/>
          <w:szCs w:val="24"/>
          <w:u w:val="single"/>
        </w:rPr>
      </w:pPr>
    </w:p>
    <w:p w14:paraId="0C3297A3" w14:textId="77777777" w:rsidR="007C4278" w:rsidRPr="00DC6E92" w:rsidRDefault="007C4278" w:rsidP="00612F2D">
      <w:pPr>
        <w:jc w:val="both"/>
        <w:rPr>
          <w:rFonts w:cstheme="minorHAnsi"/>
          <w:sz w:val="24"/>
          <w:szCs w:val="24"/>
          <w:u w:val="single"/>
        </w:rPr>
      </w:pPr>
    </w:p>
    <w:p w14:paraId="21DABA46" w14:textId="77777777" w:rsidR="00047179" w:rsidRPr="00DC6E92" w:rsidRDefault="006F2150" w:rsidP="00612F2D">
      <w:pPr>
        <w:jc w:val="both"/>
        <w:rPr>
          <w:rFonts w:cstheme="minorHAnsi"/>
          <w:sz w:val="24"/>
          <w:szCs w:val="24"/>
          <w:u w:val="single"/>
        </w:rPr>
      </w:pPr>
      <w:r w:rsidRPr="00DC6E92">
        <w:rPr>
          <w:rFonts w:cstheme="minorHAnsi"/>
          <w:sz w:val="24"/>
          <w:szCs w:val="24"/>
          <w:u w:val="single"/>
        </w:rPr>
        <w:lastRenderedPageBreak/>
        <w:t>III</w:t>
      </w:r>
      <w:r w:rsidR="00047179" w:rsidRPr="00DC6E92">
        <w:rPr>
          <w:rFonts w:cstheme="minorHAnsi"/>
          <w:sz w:val="24"/>
          <w:szCs w:val="24"/>
          <w:u w:val="single"/>
        </w:rPr>
        <w:t>.4</w:t>
      </w:r>
      <w:r w:rsidR="00612F2D" w:rsidRPr="00DC6E92">
        <w:rPr>
          <w:rFonts w:cstheme="minorHAnsi"/>
          <w:sz w:val="24"/>
          <w:szCs w:val="24"/>
          <w:u w:val="single"/>
        </w:rPr>
        <w:t xml:space="preserve">. </w:t>
      </w:r>
      <w:r w:rsidR="00047179" w:rsidRPr="00DC6E92">
        <w:rPr>
          <w:rFonts w:cstheme="minorHAnsi"/>
          <w:sz w:val="24"/>
          <w:szCs w:val="24"/>
          <w:u w:val="single"/>
        </w:rPr>
        <w:t>SPOSÓB UDZIELANIA ŚWIADCZEŃ ZDROWOTNYCH W RAMACH PROGRAMU POLITYKI ZDROWOTNEJ</w:t>
      </w:r>
    </w:p>
    <w:p w14:paraId="5F28C704" w14:textId="0D0D42A9" w:rsidR="00047179" w:rsidRPr="00DC6E92" w:rsidRDefault="00047179" w:rsidP="00047179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 xml:space="preserve">Wyrażenie chęci uczestnictwa w programie </w:t>
      </w:r>
    </w:p>
    <w:p w14:paraId="3A67CCDE" w14:textId="50C30032" w:rsidR="00047179" w:rsidRPr="00DC6E92" w:rsidRDefault="00047179" w:rsidP="00047179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Zakwalifikowanie do programu na podstawie kryteriów kwalifikacji.</w:t>
      </w:r>
    </w:p>
    <w:p w14:paraId="3B2B2BBA" w14:textId="77777777" w:rsidR="00047179" w:rsidRPr="00DC6E92" w:rsidRDefault="00047179" w:rsidP="00047179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Badanie lekarskie- przy braku przeciwwskazań- podanie domięśniowe pierwszej dawki szczepionki.</w:t>
      </w:r>
    </w:p>
    <w:p w14:paraId="02395890" w14:textId="77777777" w:rsidR="00047179" w:rsidRPr="00DC6E92" w:rsidRDefault="00047179" w:rsidP="00047179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Badanie lekarskie- przy braku przeciwwskazań podanie domięśniowe drugiej dawki szczepionki.</w:t>
      </w:r>
    </w:p>
    <w:p w14:paraId="6D07458E" w14:textId="77777777" w:rsidR="00047179" w:rsidRPr="00DC6E92" w:rsidRDefault="00047179" w:rsidP="00047179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Badanie lekarskie- przy braku przeciwwskazań podanie domięśniowe trzeciej dawki szczepionki.</w:t>
      </w:r>
    </w:p>
    <w:p w14:paraId="4B045019" w14:textId="77777777" w:rsidR="00047179" w:rsidRPr="00DC6E92" w:rsidRDefault="00047179" w:rsidP="00047179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Zakończenie udziału w programie, dobrowolne wypełnienie ankiety satysfakcji.</w:t>
      </w:r>
    </w:p>
    <w:p w14:paraId="7F81B50E" w14:textId="77777777" w:rsidR="00047179" w:rsidRPr="00DC6E92" w:rsidRDefault="00047179" w:rsidP="00047179">
      <w:pPr>
        <w:pStyle w:val="Akapitzlist"/>
        <w:jc w:val="both"/>
        <w:rPr>
          <w:rFonts w:cstheme="minorHAnsi"/>
          <w:sz w:val="24"/>
          <w:szCs w:val="24"/>
        </w:rPr>
      </w:pPr>
    </w:p>
    <w:p w14:paraId="2E0BE275" w14:textId="77777777" w:rsidR="00047179" w:rsidRPr="00DC6E92" w:rsidRDefault="00047179" w:rsidP="00464AF4">
      <w:pPr>
        <w:jc w:val="both"/>
        <w:rPr>
          <w:rFonts w:cstheme="minorHAnsi"/>
          <w:sz w:val="24"/>
          <w:szCs w:val="24"/>
          <w:u w:val="single"/>
        </w:rPr>
      </w:pPr>
      <w:r w:rsidRPr="00DC6E92">
        <w:rPr>
          <w:rFonts w:cstheme="minorHAnsi"/>
          <w:sz w:val="24"/>
          <w:szCs w:val="24"/>
          <w:u w:val="single"/>
        </w:rPr>
        <w:t>III.5. SPOSÓB ZAKOŃCZENIA UDZIAŁU W PROGRAMIE POLITYKI</w:t>
      </w:r>
      <w:r w:rsidR="00464AF4" w:rsidRPr="00DC6E92">
        <w:rPr>
          <w:rFonts w:cstheme="minorHAnsi"/>
          <w:sz w:val="24"/>
          <w:szCs w:val="24"/>
          <w:u w:val="single"/>
        </w:rPr>
        <w:t xml:space="preserve"> ZDROWOTNEJ</w:t>
      </w:r>
    </w:p>
    <w:p w14:paraId="18FB6C76" w14:textId="77777777" w:rsidR="00464AF4" w:rsidRPr="00DC6E92" w:rsidRDefault="00464AF4" w:rsidP="00464AF4">
      <w:pPr>
        <w:jc w:val="both"/>
        <w:rPr>
          <w:rFonts w:cstheme="minorHAnsi"/>
          <w:sz w:val="24"/>
          <w:szCs w:val="24"/>
          <w:u w:val="single"/>
        </w:rPr>
      </w:pPr>
    </w:p>
    <w:p w14:paraId="007CA910" w14:textId="77777777" w:rsidR="00464AF4" w:rsidRPr="00DC6E92" w:rsidRDefault="00464AF4" w:rsidP="00464AF4">
      <w:p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Udział w programie kończy się z chwilą zrealizowania ostatniego szczepienia przewidzianego w harmonogramie szczepień i uzyskaniu odporności przeciw kleszczowemu zapaleniu mózgu. Zakończenie udziału w programie będzie również możliwe na każdym etapie na życzenie uczestnika bądź osoby odpowiedzialnej. Każdej osobie kończącej udział w programie zostaną przez organizatora programu przekazane informacje dotyczące stawek przypominających szczepionki.</w:t>
      </w:r>
    </w:p>
    <w:p w14:paraId="496E7526" w14:textId="77777777" w:rsidR="00464AF4" w:rsidRPr="00DC6E92" w:rsidRDefault="00464AF4" w:rsidP="00464AF4">
      <w:pPr>
        <w:jc w:val="both"/>
        <w:rPr>
          <w:rFonts w:cstheme="minorHAnsi"/>
          <w:sz w:val="24"/>
          <w:szCs w:val="24"/>
        </w:rPr>
      </w:pPr>
    </w:p>
    <w:p w14:paraId="2D90FE56" w14:textId="77777777" w:rsidR="00464AF4" w:rsidRPr="00DC6E92" w:rsidRDefault="00464AF4" w:rsidP="00464AF4">
      <w:pPr>
        <w:jc w:val="both"/>
        <w:rPr>
          <w:rFonts w:cstheme="minorHAnsi"/>
          <w:b/>
          <w:sz w:val="24"/>
          <w:szCs w:val="24"/>
          <w:u w:val="single"/>
        </w:rPr>
      </w:pPr>
      <w:r w:rsidRPr="00DC6E92">
        <w:rPr>
          <w:rFonts w:cstheme="minorHAnsi"/>
          <w:b/>
          <w:sz w:val="24"/>
          <w:szCs w:val="24"/>
          <w:u w:val="single"/>
        </w:rPr>
        <w:t>IV. ORGANIZACJA PROGRAMU POLITYKI ZDROWOTNEJ</w:t>
      </w:r>
    </w:p>
    <w:p w14:paraId="2E79EBC8" w14:textId="77777777" w:rsidR="00350862" w:rsidRPr="00DC6E92" w:rsidRDefault="00350862" w:rsidP="00464AF4">
      <w:pPr>
        <w:jc w:val="both"/>
        <w:rPr>
          <w:rFonts w:cstheme="minorHAnsi"/>
          <w:sz w:val="24"/>
          <w:szCs w:val="24"/>
        </w:rPr>
      </w:pPr>
    </w:p>
    <w:p w14:paraId="16571686" w14:textId="77777777" w:rsidR="00464AF4" w:rsidRPr="00DC6E92" w:rsidRDefault="00464AF4" w:rsidP="00464AF4">
      <w:p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IV.1 Etapy programu polityki zdrowotnej i działania podejmowane w ramach etapów</w:t>
      </w:r>
      <w:r w:rsidR="00350862" w:rsidRPr="00DC6E92">
        <w:rPr>
          <w:rFonts w:cstheme="minorHAnsi"/>
          <w:sz w:val="24"/>
          <w:szCs w:val="24"/>
        </w:rPr>
        <w:t>:</w:t>
      </w:r>
    </w:p>
    <w:p w14:paraId="159143F4" w14:textId="47490812" w:rsidR="00464AF4" w:rsidRPr="00DC6E92" w:rsidRDefault="00464AF4" w:rsidP="00464AF4">
      <w:p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Rok 20</w:t>
      </w:r>
      <w:r w:rsidR="0007053C" w:rsidRPr="00A20944">
        <w:rPr>
          <w:rFonts w:cstheme="minorHAnsi"/>
          <w:sz w:val="24"/>
          <w:szCs w:val="24"/>
        </w:rPr>
        <w:t>xx</w:t>
      </w:r>
      <w:r w:rsidRPr="00A20944">
        <w:rPr>
          <w:rFonts w:cstheme="minorHAnsi"/>
          <w:sz w:val="24"/>
          <w:szCs w:val="24"/>
        </w:rPr>
        <w:t>:</w:t>
      </w:r>
    </w:p>
    <w:p w14:paraId="00E8A217" w14:textId="77777777" w:rsidR="00464AF4" w:rsidRPr="00DC6E92" w:rsidRDefault="00464AF4" w:rsidP="00464AF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Przygotowanie Programu Polityki Zdrowotnej</w:t>
      </w:r>
    </w:p>
    <w:p w14:paraId="779EF38A" w14:textId="77777777" w:rsidR="00464AF4" w:rsidRPr="00DC6E92" w:rsidRDefault="00464AF4" w:rsidP="00464AF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Uzyskanie opinii Agencji Oceny Technologii medycznych i taryfikacji</w:t>
      </w:r>
    </w:p>
    <w:p w14:paraId="27F1F543" w14:textId="77777777" w:rsidR="00464AF4" w:rsidRPr="00DC6E92" w:rsidRDefault="00464AF4" w:rsidP="00464AF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Wybór i podpisanie umowy z realizatorem programu</w:t>
      </w:r>
    </w:p>
    <w:p w14:paraId="085AE196" w14:textId="77777777" w:rsidR="00464AF4" w:rsidRPr="00DC6E92" w:rsidRDefault="00464AF4" w:rsidP="00464AF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Rozpoczęcie kampanii informacyjno-edukacyjnej</w:t>
      </w:r>
    </w:p>
    <w:p w14:paraId="218CED98" w14:textId="12729485" w:rsidR="00464AF4" w:rsidRPr="00DC6E92" w:rsidRDefault="00464AF4" w:rsidP="00464AF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Utworzenie listy osób chętnych do zaszczepienia w 20</w:t>
      </w:r>
      <w:r w:rsidR="0007053C" w:rsidRPr="00DC6E92">
        <w:rPr>
          <w:rFonts w:cstheme="minorHAnsi"/>
          <w:sz w:val="24"/>
          <w:szCs w:val="24"/>
        </w:rPr>
        <w:t>xx</w:t>
      </w:r>
      <w:r w:rsidRPr="00DC6E92">
        <w:rPr>
          <w:rFonts w:cstheme="minorHAnsi"/>
          <w:sz w:val="24"/>
          <w:szCs w:val="24"/>
        </w:rPr>
        <w:t xml:space="preserve"> roku</w:t>
      </w:r>
    </w:p>
    <w:p w14:paraId="3683993D" w14:textId="77777777" w:rsidR="00464AF4" w:rsidRPr="00DC6E92" w:rsidRDefault="00464AF4" w:rsidP="00464AF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Realizacja szczepień</w:t>
      </w:r>
    </w:p>
    <w:p w14:paraId="719A9BC3" w14:textId="77777777" w:rsidR="00657025" w:rsidRPr="00DC6E92" w:rsidRDefault="00464AF4" w:rsidP="00464AF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Systematyczny monitoring realizacji programu oraz jakości świadczeń</w:t>
      </w:r>
    </w:p>
    <w:p w14:paraId="5356898A" w14:textId="3D0737A4" w:rsidR="00464AF4" w:rsidRPr="00DC6E92" w:rsidRDefault="00464AF4" w:rsidP="00DD21C8">
      <w:p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Rok 20</w:t>
      </w:r>
      <w:r w:rsidR="0007053C" w:rsidRPr="00A20944">
        <w:rPr>
          <w:rFonts w:cstheme="minorHAnsi"/>
          <w:sz w:val="24"/>
          <w:szCs w:val="24"/>
        </w:rPr>
        <w:t>xx</w:t>
      </w:r>
      <w:r w:rsidRPr="00DC6E92">
        <w:rPr>
          <w:rFonts w:cstheme="minorHAnsi"/>
          <w:sz w:val="24"/>
          <w:szCs w:val="24"/>
        </w:rPr>
        <w:t>:</w:t>
      </w:r>
    </w:p>
    <w:p w14:paraId="39E75D28" w14:textId="1E0CF653" w:rsidR="00464AF4" w:rsidRPr="00DC6E92" w:rsidRDefault="00350862" w:rsidP="00464AF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Wybór i podpisanie umowy z realizatorem programu</w:t>
      </w:r>
      <w:r w:rsidR="0007053C" w:rsidRPr="00DC6E92">
        <w:rPr>
          <w:rFonts w:cstheme="minorHAnsi"/>
          <w:sz w:val="24"/>
          <w:szCs w:val="24"/>
        </w:rPr>
        <w:t xml:space="preserve"> (w przypadku umów rocznych)</w:t>
      </w:r>
    </w:p>
    <w:p w14:paraId="7BEDA231" w14:textId="77777777" w:rsidR="00350862" w:rsidRPr="00DC6E92" w:rsidRDefault="00350862" w:rsidP="00464AF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lastRenderedPageBreak/>
        <w:t>Kontynuacja kampanii informacyjno- edukacyjnej</w:t>
      </w:r>
    </w:p>
    <w:p w14:paraId="667429C2" w14:textId="37A1825D" w:rsidR="00350862" w:rsidRPr="00DC6E92" w:rsidRDefault="00350862" w:rsidP="00464AF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Utworzenie listy osób chętnych do zaszczepienia w 20</w:t>
      </w:r>
      <w:r w:rsidR="0007053C" w:rsidRPr="00DC6E92">
        <w:rPr>
          <w:rFonts w:cstheme="minorHAnsi"/>
          <w:sz w:val="24"/>
          <w:szCs w:val="24"/>
        </w:rPr>
        <w:t>xx</w:t>
      </w:r>
      <w:r w:rsidRPr="00DC6E92">
        <w:rPr>
          <w:rFonts w:cstheme="minorHAnsi"/>
          <w:sz w:val="24"/>
          <w:szCs w:val="24"/>
        </w:rPr>
        <w:t xml:space="preserve"> roku</w:t>
      </w:r>
    </w:p>
    <w:p w14:paraId="1172F057" w14:textId="77777777" w:rsidR="00350862" w:rsidRPr="00DC6E92" w:rsidRDefault="00350862" w:rsidP="00464AF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Realizacja szczepień</w:t>
      </w:r>
    </w:p>
    <w:p w14:paraId="017AEC90" w14:textId="77777777" w:rsidR="00350862" w:rsidRPr="00DC6E92" w:rsidRDefault="00350862" w:rsidP="00464AF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Systematyczny monitoring realizacji programu oraz jakości świadczeń</w:t>
      </w:r>
    </w:p>
    <w:p w14:paraId="63D1F134" w14:textId="3A84FFB8" w:rsidR="00350862" w:rsidRPr="00DC6E92" w:rsidRDefault="00350862" w:rsidP="00350862">
      <w:p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Rok 20</w:t>
      </w:r>
      <w:r w:rsidR="0007053C" w:rsidRPr="00A20944">
        <w:rPr>
          <w:rFonts w:cstheme="minorHAnsi"/>
          <w:sz w:val="24"/>
          <w:szCs w:val="24"/>
        </w:rPr>
        <w:t>xx</w:t>
      </w:r>
      <w:r w:rsidRPr="00DC6E92">
        <w:rPr>
          <w:rFonts w:cstheme="minorHAnsi"/>
          <w:sz w:val="24"/>
          <w:szCs w:val="24"/>
        </w:rPr>
        <w:t>:</w:t>
      </w:r>
    </w:p>
    <w:p w14:paraId="081F4E22" w14:textId="46847AA1" w:rsidR="00350862" w:rsidRPr="00DC6E92" w:rsidRDefault="00350862" w:rsidP="00350862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Wybór i podpisanie umowy z realizatorem programu</w:t>
      </w:r>
      <w:r w:rsidR="0007053C" w:rsidRPr="00DC6E92">
        <w:rPr>
          <w:rFonts w:cstheme="minorHAnsi"/>
          <w:sz w:val="24"/>
          <w:szCs w:val="24"/>
        </w:rPr>
        <w:t xml:space="preserve"> (w przypadku umów rocznych)</w:t>
      </w:r>
    </w:p>
    <w:p w14:paraId="34051F0E" w14:textId="77777777" w:rsidR="00350862" w:rsidRPr="00DC6E92" w:rsidRDefault="00350862" w:rsidP="00350862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Kontynuacja kampanii informacyjno- edukacyjnej</w:t>
      </w:r>
    </w:p>
    <w:p w14:paraId="43853879" w14:textId="200732EB" w:rsidR="00350862" w:rsidRPr="00DC6E92" w:rsidRDefault="00350862" w:rsidP="00350862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Utworzenie listy osób chętnych do zaszczepienia w 20</w:t>
      </w:r>
      <w:r w:rsidR="0007053C" w:rsidRPr="00A20944">
        <w:rPr>
          <w:rFonts w:cstheme="minorHAnsi"/>
          <w:sz w:val="24"/>
          <w:szCs w:val="24"/>
        </w:rPr>
        <w:t>xx</w:t>
      </w:r>
      <w:r w:rsidRPr="00DC6E92">
        <w:rPr>
          <w:rFonts w:cstheme="minorHAnsi"/>
          <w:sz w:val="24"/>
          <w:szCs w:val="24"/>
        </w:rPr>
        <w:t xml:space="preserve"> roku</w:t>
      </w:r>
    </w:p>
    <w:p w14:paraId="68D4525F" w14:textId="77777777" w:rsidR="00350862" w:rsidRPr="00DC6E92" w:rsidRDefault="00350862" w:rsidP="00350862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Realizacja szczepień</w:t>
      </w:r>
    </w:p>
    <w:p w14:paraId="3468ED3D" w14:textId="77777777" w:rsidR="00350862" w:rsidRPr="00DC6E92" w:rsidRDefault="00350862" w:rsidP="00350862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Systematyczny monitoring realizacji programu oraz jakości świadczeń</w:t>
      </w:r>
    </w:p>
    <w:p w14:paraId="63615AA3" w14:textId="28DF0B7D" w:rsidR="0007053C" w:rsidRPr="00DC6E92" w:rsidRDefault="0007053C" w:rsidP="00350862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Przeprowadzenie ewaluacji programu.</w:t>
      </w:r>
    </w:p>
    <w:p w14:paraId="38621820" w14:textId="77777777" w:rsidR="006428A9" w:rsidRPr="00DC6E92" w:rsidRDefault="00350862" w:rsidP="001464C3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Sporządzenie raportu końcowego z realizacji PPZ.</w:t>
      </w:r>
    </w:p>
    <w:p w14:paraId="26444ABC" w14:textId="77777777" w:rsidR="001464C3" w:rsidRPr="00DC6E92" w:rsidRDefault="001464C3" w:rsidP="00350862">
      <w:pPr>
        <w:jc w:val="both"/>
        <w:rPr>
          <w:rFonts w:cstheme="minorHAnsi"/>
          <w:sz w:val="24"/>
          <w:szCs w:val="24"/>
        </w:rPr>
      </w:pPr>
    </w:p>
    <w:p w14:paraId="3AE8AA1C" w14:textId="77777777" w:rsidR="00212BAB" w:rsidRPr="00DC6E92" w:rsidRDefault="00212BAB" w:rsidP="00212BAB">
      <w:pPr>
        <w:jc w:val="both"/>
        <w:rPr>
          <w:rFonts w:cstheme="minorHAnsi"/>
          <w:sz w:val="24"/>
          <w:szCs w:val="24"/>
          <w:u w:val="single"/>
        </w:rPr>
      </w:pPr>
      <w:r w:rsidRPr="00DC6E92">
        <w:rPr>
          <w:rFonts w:cstheme="minorHAnsi"/>
          <w:sz w:val="24"/>
          <w:szCs w:val="24"/>
          <w:u w:val="single"/>
        </w:rPr>
        <w:t>IV.2. WARUNKI REALIZACJI PROGRAMU POLITYKI ZDROWOTNEJ DOTYCZĄCE PERSONELU, WYPOSAŻENIA I WARUNKÓW LOKALOWYCH</w:t>
      </w:r>
    </w:p>
    <w:p w14:paraId="3B881261" w14:textId="64645064" w:rsidR="00741420" w:rsidRPr="0026008F" w:rsidRDefault="00212BAB" w:rsidP="00212BAB">
      <w:pPr>
        <w:jc w:val="both"/>
        <w:rPr>
          <w:rFonts w:cstheme="minorHAnsi"/>
          <w:sz w:val="24"/>
          <w:szCs w:val="24"/>
        </w:rPr>
      </w:pPr>
      <w:r w:rsidRPr="00DC6E92">
        <w:rPr>
          <w:rFonts w:cstheme="minorHAnsi"/>
          <w:sz w:val="24"/>
          <w:szCs w:val="24"/>
        </w:rPr>
        <w:t>Szczepienia będą</w:t>
      </w:r>
      <w:r w:rsidR="00741420" w:rsidRPr="00DC6E92">
        <w:rPr>
          <w:rFonts w:cstheme="minorHAnsi"/>
          <w:sz w:val="24"/>
          <w:szCs w:val="24"/>
        </w:rPr>
        <w:t xml:space="preserve"> realizowane przez realizatora, wyłonionego w drodze konkursu ofert, </w:t>
      </w:r>
      <w:r w:rsidR="006428A9" w:rsidRPr="00DC6E92">
        <w:rPr>
          <w:rFonts w:cstheme="minorHAnsi"/>
          <w:sz w:val="24"/>
          <w:szCs w:val="24"/>
        </w:rPr>
        <w:br/>
      </w:r>
      <w:r w:rsidR="00741420" w:rsidRPr="00DC6E92">
        <w:rPr>
          <w:rFonts w:cstheme="minorHAnsi"/>
          <w:sz w:val="24"/>
          <w:szCs w:val="24"/>
        </w:rPr>
        <w:t>w placówkach opieki zdrowotnej.</w:t>
      </w:r>
      <w:r w:rsidR="00382524" w:rsidRPr="00DC6E92">
        <w:rPr>
          <w:rFonts w:cstheme="minorHAnsi"/>
          <w:sz w:val="24"/>
          <w:szCs w:val="24"/>
        </w:rPr>
        <w:t xml:space="preserve"> </w:t>
      </w:r>
      <w:r w:rsidR="00741420" w:rsidRPr="00DC6E92">
        <w:rPr>
          <w:rFonts w:cstheme="minorHAnsi"/>
          <w:sz w:val="24"/>
          <w:szCs w:val="24"/>
        </w:rPr>
        <w:t xml:space="preserve">Realizacja programu odbędzie się w placówkach, </w:t>
      </w:r>
      <w:r w:rsidR="00741420" w:rsidRPr="0026008F">
        <w:rPr>
          <w:rFonts w:cstheme="minorHAnsi"/>
          <w:sz w:val="24"/>
          <w:szCs w:val="24"/>
        </w:rPr>
        <w:t xml:space="preserve">wykonujących działalność leczniczą, spełniających wymagania określone w Rozporządzeniu Ministra Zdrowia z dnia 26 czerwca 2012 roku w sprawie wymagań, jakim powinny odpowiadać pomieszczenia </w:t>
      </w:r>
      <w:r w:rsidR="00B90185" w:rsidRPr="0026008F">
        <w:rPr>
          <w:rFonts w:cstheme="minorHAnsi"/>
          <w:sz w:val="24"/>
          <w:szCs w:val="24"/>
        </w:rPr>
        <w:t>i urządzenia podmiotu wykonującego działalność leczniczą. Kwalifikacja do szczepienia będzie odbywać się u lekarza. Badanie kwalifikacyjne i szczepienia będą przeprowadzane przez</w:t>
      </w:r>
      <w:r w:rsidR="0007053C">
        <w:rPr>
          <w:rFonts w:cstheme="minorHAnsi"/>
          <w:sz w:val="24"/>
          <w:szCs w:val="24"/>
        </w:rPr>
        <w:t xml:space="preserve"> </w:t>
      </w:r>
      <w:r w:rsidR="00B90185" w:rsidRPr="0026008F">
        <w:rPr>
          <w:rFonts w:cstheme="minorHAnsi"/>
          <w:sz w:val="24"/>
          <w:szCs w:val="24"/>
        </w:rPr>
        <w:t>wykwalifikowany personel medyczny, posiadający ukończony kurs w zakresie wykonywania szczepień ochronnych.</w:t>
      </w:r>
    </w:p>
    <w:p w14:paraId="6E35E103" w14:textId="77777777" w:rsidR="006428A9" w:rsidRDefault="006428A9" w:rsidP="00212BAB">
      <w:pPr>
        <w:jc w:val="both"/>
        <w:rPr>
          <w:rFonts w:cstheme="minorHAnsi"/>
          <w:sz w:val="24"/>
          <w:szCs w:val="24"/>
        </w:rPr>
      </w:pPr>
    </w:p>
    <w:p w14:paraId="659D8432" w14:textId="77777777" w:rsidR="000A1D65" w:rsidRPr="0026008F" w:rsidRDefault="000A1D65" w:rsidP="00212BAB">
      <w:pPr>
        <w:jc w:val="both"/>
        <w:rPr>
          <w:rFonts w:cstheme="minorHAnsi"/>
          <w:sz w:val="24"/>
          <w:szCs w:val="24"/>
        </w:rPr>
      </w:pPr>
    </w:p>
    <w:p w14:paraId="24061EC3" w14:textId="77777777" w:rsidR="006428A9" w:rsidRPr="0026008F" w:rsidRDefault="006428A9" w:rsidP="00212BAB">
      <w:pPr>
        <w:jc w:val="both"/>
        <w:rPr>
          <w:rFonts w:cstheme="minorHAnsi"/>
          <w:b/>
          <w:sz w:val="24"/>
          <w:szCs w:val="24"/>
          <w:u w:val="single"/>
        </w:rPr>
      </w:pPr>
      <w:r w:rsidRPr="0026008F">
        <w:rPr>
          <w:rFonts w:cstheme="minorHAnsi"/>
          <w:b/>
          <w:sz w:val="24"/>
          <w:szCs w:val="24"/>
          <w:u w:val="single"/>
        </w:rPr>
        <w:t>V. SPOSÓB MONITOROWANIA I EWALUACJI PROGRAMU POLITYKI ZDROWOTNEJ</w:t>
      </w:r>
    </w:p>
    <w:p w14:paraId="62F2EC37" w14:textId="77777777" w:rsidR="00350862" w:rsidRPr="0026008F" w:rsidRDefault="006428A9" w:rsidP="00350862">
      <w:pPr>
        <w:jc w:val="both"/>
        <w:rPr>
          <w:rFonts w:cstheme="minorHAnsi"/>
          <w:sz w:val="24"/>
          <w:szCs w:val="24"/>
          <w:u w:val="single"/>
        </w:rPr>
      </w:pPr>
      <w:r w:rsidRPr="0026008F">
        <w:rPr>
          <w:rFonts w:cstheme="minorHAnsi"/>
          <w:sz w:val="24"/>
          <w:szCs w:val="24"/>
          <w:u w:val="single"/>
        </w:rPr>
        <w:t xml:space="preserve">V.1. </w:t>
      </w:r>
      <w:r w:rsidR="003524C9" w:rsidRPr="0026008F">
        <w:rPr>
          <w:rFonts w:cstheme="minorHAnsi"/>
          <w:sz w:val="24"/>
          <w:szCs w:val="24"/>
          <w:u w:val="single"/>
        </w:rPr>
        <w:t>MONITOROWANIE</w:t>
      </w:r>
    </w:p>
    <w:p w14:paraId="1C5CDF83" w14:textId="77777777" w:rsidR="006428A9" w:rsidRPr="0026008F" w:rsidRDefault="006428A9" w:rsidP="00350862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Oc</w:t>
      </w:r>
      <w:r w:rsidR="002D37CD" w:rsidRPr="0026008F">
        <w:rPr>
          <w:rFonts w:cstheme="minorHAnsi"/>
          <w:sz w:val="24"/>
          <w:szCs w:val="24"/>
        </w:rPr>
        <w:t>ena zgłaszalności do programu będ</w:t>
      </w:r>
      <w:r w:rsidRPr="0026008F">
        <w:rPr>
          <w:rFonts w:cstheme="minorHAnsi"/>
          <w:sz w:val="24"/>
          <w:szCs w:val="24"/>
        </w:rPr>
        <w:t>zie monitorowana w trakcie jego realizacji w każdy</w:t>
      </w:r>
      <w:r w:rsidR="00982CEE" w:rsidRPr="0026008F">
        <w:rPr>
          <w:rFonts w:cstheme="minorHAnsi"/>
          <w:sz w:val="24"/>
          <w:szCs w:val="24"/>
        </w:rPr>
        <w:t>m roku trwania programu na podst</w:t>
      </w:r>
      <w:r w:rsidRPr="0026008F">
        <w:rPr>
          <w:rFonts w:cstheme="minorHAnsi"/>
          <w:sz w:val="24"/>
          <w:szCs w:val="24"/>
        </w:rPr>
        <w:t>awie list uczestników. Realizator będzie zobowiązany do składania sprawozdań z realizacji programu. W ramach monitorowania programu określone zostaną następujące wskaźniki:</w:t>
      </w:r>
    </w:p>
    <w:p w14:paraId="31F75CCA" w14:textId="77777777" w:rsidR="006428A9" w:rsidRPr="0026008F" w:rsidRDefault="006428A9" w:rsidP="006428A9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populacja osób kwalifikujących się do szczepienia</w:t>
      </w:r>
    </w:p>
    <w:p w14:paraId="79AF6DB2" w14:textId="77777777" w:rsidR="006428A9" w:rsidRPr="0026008F" w:rsidRDefault="006428A9" w:rsidP="006428A9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liczba osób objętych programem, które otrzymały 3 dawki szczepionki</w:t>
      </w:r>
    </w:p>
    <w:p w14:paraId="5A104E55" w14:textId="77777777" w:rsidR="006428A9" w:rsidRPr="0026008F" w:rsidRDefault="006428A9" w:rsidP="006428A9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liczba osób objętych programem, które otrzymały jedną lub dwie dawki szczepionki</w:t>
      </w:r>
    </w:p>
    <w:p w14:paraId="3E99F8B5" w14:textId="77777777" w:rsidR="006428A9" w:rsidRPr="0026008F" w:rsidRDefault="006428A9" w:rsidP="006428A9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lastRenderedPageBreak/>
        <w:t>liczba osób, które nie zostały zaszczepione z powodu przeciwwskazań lekarskich</w:t>
      </w:r>
    </w:p>
    <w:p w14:paraId="33E70BD3" w14:textId="77777777" w:rsidR="006428A9" w:rsidRPr="0026008F" w:rsidRDefault="006428A9" w:rsidP="006428A9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przyczyny niezakwalifikowania się osób chętnych do udziału w programie</w:t>
      </w:r>
    </w:p>
    <w:p w14:paraId="41BD6FD9" w14:textId="77777777" w:rsidR="00F40FF1" w:rsidRPr="0026008F" w:rsidRDefault="00F40FF1" w:rsidP="00F40FF1">
      <w:pPr>
        <w:ind w:left="360"/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 xml:space="preserve">Organizator programu wyznaczy osobę odpowiedzialna za stały monitoring jakości świadczeń w programie. Uczestnicy programu będą mieli możliwość wypełnienia ankiety satysfakcji, obejmującej jakość i terminowość świadczonych usług. Ocena jakości </w:t>
      </w:r>
      <w:r w:rsidR="00044024" w:rsidRPr="0026008F">
        <w:rPr>
          <w:rFonts w:cstheme="minorHAnsi"/>
          <w:sz w:val="24"/>
          <w:szCs w:val="24"/>
        </w:rPr>
        <w:t>świadczeń w programie dokonywana będzie także przez zgłaszanie uwag uczestników programu lub ich opiekunów do organizatora programu.</w:t>
      </w:r>
    </w:p>
    <w:p w14:paraId="1B78BBA4" w14:textId="77777777" w:rsidR="00C4297C" w:rsidRPr="0026008F" w:rsidRDefault="00C4297C" w:rsidP="00350862">
      <w:pPr>
        <w:jc w:val="both"/>
        <w:rPr>
          <w:rFonts w:cstheme="minorHAnsi"/>
          <w:sz w:val="24"/>
          <w:szCs w:val="24"/>
        </w:rPr>
      </w:pPr>
    </w:p>
    <w:p w14:paraId="01C333F6" w14:textId="77777777" w:rsidR="006428A9" w:rsidRPr="0026008F" w:rsidRDefault="003524C9" w:rsidP="00350862">
      <w:pPr>
        <w:jc w:val="both"/>
        <w:rPr>
          <w:rFonts w:cstheme="minorHAnsi"/>
          <w:sz w:val="24"/>
          <w:szCs w:val="24"/>
          <w:u w:val="single"/>
        </w:rPr>
      </w:pPr>
      <w:r w:rsidRPr="0026008F">
        <w:rPr>
          <w:rFonts w:cstheme="minorHAnsi"/>
          <w:sz w:val="24"/>
          <w:szCs w:val="24"/>
          <w:u w:val="single"/>
        </w:rPr>
        <w:t>V.2. EWALUACJA</w:t>
      </w:r>
    </w:p>
    <w:p w14:paraId="38AD0C61" w14:textId="5E7B9CB0" w:rsidR="00982CEE" w:rsidRDefault="00982CEE" w:rsidP="00350862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 xml:space="preserve">Ewaluacja programu będzie oparta o dane dotyczące zapadalności na kleszczowe zapalenie mózgu </w:t>
      </w:r>
      <w:r w:rsidR="00781042">
        <w:rPr>
          <w:rFonts w:cstheme="minorHAnsi"/>
          <w:sz w:val="24"/>
          <w:szCs w:val="24"/>
        </w:rPr>
        <w:t xml:space="preserve">mieszkańców </w:t>
      </w:r>
      <w:r w:rsidR="00781042" w:rsidRPr="000A1D65">
        <w:rPr>
          <w:rFonts w:cstheme="minorHAnsi"/>
          <w:color w:val="C00000"/>
          <w:sz w:val="24"/>
          <w:szCs w:val="24"/>
        </w:rPr>
        <w:t>xxx</w:t>
      </w:r>
      <w:r w:rsidR="00075CB6">
        <w:rPr>
          <w:rFonts w:cstheme="minorHAnsi"/>
          <w:color w:val="C00000"/>
          <w:sz w:val="24"/>
          <w:szCs w:val="24"/>
        </w:rPr>
        <w:t xml:space="preserve"> </w:t>
      </w:r>
      <w:r w:rsidR="00781042">
        <w:rPr>
          <w:rFonts w:cstheme="minorHAnsi"/>
          <w:sz w:val="24"/>
          <w:szCs w:val="24"/>
        </w:rPr>
        <w:t>z okresu objętego programem (dane NFZ/PZH/GIS)</w:t>
      </w:r>
      <w:r w:rsidRPr="0026008F">
        <w:rPr>
          <w:rFonts w:cstheme="minorHAnsi"/>
          <w:sz w:val="24"/>
          <w:szCs w:val="24"/>
        </w:rPr>
        <w:t>. Analizowane będą dane pochodzące z regionalnych meldunków epidemiologicznych, ale również historia hospitalizacji z powodu kleszczowego zapalenia mózgu. Dane będą porównywane z danymi pochodzącymi z lat poprzedzających program, na tej podstawie dokona się oceny zmiany zapad</w:t>
      </w:r>
      <w:r w:rsidR="002D37CD" w:rsidRPr="0026008F">
        <w:rPr>
          <w:rFonts w:cstheme="minorHAnsi"/>
          <w:sz w:val="24"/>
          <w:szCs w:val="24"/>
        </w:rPr>
        <w:t xml:space="preserve">alności w populacji docelowej. </w:t>
      </w:r>
      <w:r w:rsidRPr="0026008F">
        <w:rPr>
          <w:rFonts w:cstheme="minorHAnsi"/>
          <w:sz w:val="24"/>
          <w:szCs w:val="24"/>
        </w:rPr>
        <w:t>Ocenie będzie podlegać również stan wiedzy mieszkańców, poprzez analizy testów wiedzy przeprowadzanych przed i po zakończeniu spotkań informacyjno</w:t>
      </w:r>
      <w:r w:rsidR="00C4297C" w:rsidRPr="0026008F">
        <w:rPr>
          <w:rFonts w:cstheme="minorHAnsi"/>
          <w:sz w:val="24"/>
          <w:szCs w:val="24"/>
        </w:rPr>
        <w:t xml:space="preserve">- </w:t>
      </w:r>
      <w:r w:rsidRPr="0026008F">
        <w:rPr>
          <w:rFonts w:cstheme="minorHAnsi"/>
          <w:sz w:val="24"/>
          <w:szCs w:val="24"/>
        </w:rPr>
        <w:t xml:space="preserve">edukacyjnych. </w:t>
      </w:r>
    </w:p>
    <w:p w14:paraId="75DEA186" w14:textId="5C47283B" w:rsidR="00781042" w:rsidRDefault="00781042" w:rsidP="0035086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wybranej grupie uczestników programu planowane jest również przeprowadzenie ankiety oceny jakościowej - zadowolenia z uczestnictwa w programie, gdzie ocenie będą podlegały aspekty organizacyjne i formalne programu. </w:t>
      </w:r>
    </w:p>
    <w:p w14:paraId="4A910F92" w14:textId="1B6FE9CA" w:rsidR="00075CB6" w:rsidRPr="0026008F" w:rsidRDefault="0007053C" w:rsidP="0035086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Ewaluacja będzie oparta głównie o przyjęte mierniki efektywności programu opisane w rozdziale II.4 </w:t>
      </w:r>
    </w:p>
    <w:p w14:paraId="798CF304" w14:textId="77777777" w:rsidR="00C4297C" w:rsidRPr="0026008F" w:rsidRDefault="00C4297C" w:rsidP="00350862">
      <w:pPr>
        <w:jc w:val="both"/>
        <w:rPr>
          <w:rFonts w:cstheme="minorHAnsi"/>
          <w:b/>
          <w:sz w:val="24"/>
          <w:szCs w:val="24"/>
          <w:u w:val="single"/>
        </w:rPr>
      </w:pPr>
      <w:r w:rsidRPr="0026008F">
        <w:rPr>
          <w:rFonts w:cstheme="minorHAnsi"/>
          <w:b/>
          <w:sz w:val="24"/>
          <w:szCs w:val="24"/>
          <w:u w:val="single"/>
        </w:rPr>
        <w:t>VI. BUDŻET PROGRAMU POLITYKI ZDROWOTNEJ</w:t>
      </w:r>
    </w:p>
    <w:p w14:paraId="2F53D99D" w14:textId="77777777" w:rsidR="00C4297C" w:rsidRPr="0026008F" w:rsidRDefault="003524C9" w:rsidP="00350862">
      <w:pPr>
        <w:jc w:val="both"/>
        <w:rPr>
          <w:rFonts w:cstheme="minorHAnsi"/>
          <w:sz w:val="24"/>
          <w:szCs w:val="24"/>
          <w:u w:val="single"/>
        </w:rPr>
      </w:pPr>
      <w:r w:rsidRPr="0026008F">
        <w:rPr>
          <w:rFonts w:cstheme="minorHAnsi"/>
          <w:sz w:val="24"/>
          <w:szCs w:val="24"/>
          <w:u w:val="single"/>
        </w:rPr>
        <w:t>VI.1. KOSZTY JEDNOSTKOWE</w:t>
      </w:r>
    </w:p>
    <w:p w14:paraId="3ED02AEF" w14:textId="77777777" w:rsidR="00C4297C" w:rsidRPr="0026008F" w:rsidRDefault="00C4297C" w:rsidP="00350862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Zakres świadczeń w ramach programu obejmuje:</w:t>
      </w:r>
    </w:p>
    <w:p w14:paraId="530BF6ED" w14:textId="75B8A761" w:rsidR="00C4297C" w:rsidRPr="0026008F" w:rsidRDefault="00075CB6" w:rsidP="0035086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zakup szczepionki (</w:t>
      </w:r>
      <w:r w:rsidR="00C4297C" w:rsidRPr="0026008F">
        <w:rPr>
          <w:rFonts w:cstheme="minorHAnsi"/>
          <w:sz w:val="24"/>
          <w:szCs w:val="24"/>
        </w:rPr>
        <w:t>koszt szczepionki jest uśrednioną cena podaną przez hurtownika)</w:t>
      </w:r>
    </w:p>
    <w:p w14:paraId="406F8B5F" w14:textId="4292146E" w:rsidR="00C4297C" w:rsidRPr="0026008F" w:rsidRDefault="00C4297C" w:rsidP="00350862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- kwalifikacyjne badanie lekarskie i podanie szczepionki zgodnie z zaleceniami producenta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981"/>
        <w:gridCol w:w="1846"/>
      </w:tblGrid>
      <w:tr w:rsidR="005940C7" w:rsidRPr="0026008F" w14:paraId="125697D2" w14:textId="77777777" w:rsidTr="005940C7">
        <w:tc>
          <w:tcPr>
            <w:tcW w:w="3085" w:type="dxa"/>
          </w:tcPr>
          <w:p w14:paraId="124296B4" w14:textId="77777777" w:rsidR="005940C7" w:rsidRPr="0026008F" w:rsidRDefault="005940C7" w:rsidP="00350862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F9C2D0B" w14:textId="77777777" w:rsidR="005940C7" w:rsidRPr="0026008F" w:rsidRDefault="005940C7" w:rsidP="00350862">
            <w:pPr>
              <w:jc w:val="both"/>
              <w:rPr>
                <w:rFonts w:cstheme="minorHAnsi"/>
              </w:rPr>
            </w:pPr>
            <w:r w:rsidRPr="0026008F">
              <w:rPr>
                <w:rFonts w:cstheme="minorHAnsi"/>
              </w:rPr>
              <w:t>I dawka</w:t>
            </w:r>
          </w:p>
        </w:tc>
        <w:tc>
          <w:tcPr>
            <w:tcW w:w="1981" w:type="dxa"/>
          </w:tcPr>
          <w:p w14:paraId="4578B492" w14:textId="77777777" w:rsidR="005940C7" w:rsidRPr="0026008F" w:rsidRDefault="005940C7" w:rsidP="00350862">
            <w:pPr>
              <w:jc w:val="both"/>
              <w:rPr>
                <w:rFonts w:cstheme="minorHAnsi"/>
              </w:rPr>
            </w:pPr>
            <w:r w:rsidRPr="0026008F">
              <w:rPr>
                <w:rFonts w:cstheme="minorHAnsi"/>
              </w:rPr>
              <w:t>II dawka</w:t>
            </w:r>
          </w:p>
        </w:tc>
        <w:tc>
          <w:tcPr>
            <w:tcW w:w="1846" w:type="dxa"/>
          </w:tcPr>
          <w:p w14:paraId="42B41A02" w14:textId="77777777" w:rsidR="005940C7" w:rsidRPr="0026008F" w:rsidRDefault="005940C7" w:rsidP="00350862">
            <w:pPr>
              <w:jc w:val="both"/>
              <w:rPr>
                <w:rFonts w:cstheme="minorHAnsi"/>
              </w:rPr>
            </w:pPr>
            <w:r w:rsidRPr="0026008F">
              <w:rPr>
                <w:rFonts w:cstheme="minorHAnsi"/>
              </w:rPr>
              <w:t>III dawka</w:t>
            </w:r>
          </w:p>
        </w:tc>
      </w:tr>
      <w:tr w:rsidR="00C4297C" w:rsidRPr="0026008F" w14:paraId="1F21122E" w14:textId="77777777" w:rsidTr="005940C7">
        <w:tc>
          <w:tcPr>
            <w:tcW w:w="3085" w:type="dxa"/>
          </w:tcPr>
          <w:p w14:paraId="1F0B05A5" w14:textId="77777777" w:rsidR="00C4297C" w:rsidRPr="0026008F" w:rsidRDefault="00C4297C" w:rsidP="00350862">
            <w:pPr>
              <w:jc w:val="both"/>
              <w:rPr>
                <w:rFonts w:cstheme="minorHAnsi"/>
              </w:rPr>
            </w:pPr>
            <w:r w:rsidRPr="0026008F">
              <w:rPr>
                <w:rFonts w:cstheme="minorHAnsi"/>
              </w:rPr>
              <w:t>Zakup szczepionki (zł)</w:t>
            </w:r>
          </w:p>
        </w:tc>
        <w:tc>
          <w:tcPr>
            <w:tcW w:w="1843" w:type="dxa"/>
          </w:tcPr>
          <w:p w14:paraId="04E440D2" w14:textId="77777777" w:rsidR="00C4297C" w:rsidRPr="0026008F" w:rsidRDefault="00C4297C" w:rsidP="00350862">
            <w:pPr>
              <w:jc w:val="both"/>
              <w:rPr>
                <w:rFonts w:cstheme="minorHAnsi"/>
              </w:rPr>
            </w:pPr>
          </w:p>
        </w:tc>
        <w:tc>
          <w:tcPr>
            <w:tcW w:w="1981" w:type="dxa"/>
          </w:tcPr>
          <w:p w14:paraId="43975C68" w14:textId="77777777" w:rsidR="00C4297C" w:rsidRPr="0026008F" w:rsidRDefault="00C4297C" w:rsidP="00350862">
            <w:pPr>
              <w:jc w:val="both"/>
              <w:rPr>
                <w:rFonts w:cstheme="minorHAnsi"/>
              </w:rPr>
            </w:pPr>
          </w:p>
        </w:tc>
        <w:tc>
          <w:tcPr>
            <w:tcW w:w="1846" w:type="dxa"/>
          </w:tcPr>
          <w:p w14:paraId="20C0CA64" w14:textId="77777777" w:rsidR="00C4297C" w:rsidRPr="0026008F" w:rsidRDefault="00C4297C" w:rsidP="00350862">
            <w:pPr>
              <w:jc w:val="both"/>
              <w:rPr>
                <w:rFonts w:cstheme="minorHAnsi"/>
              </w:rPr>
            </w:pPr>
          </w:p>
        </w:tc>
      </w:tr>
      <w:tr w:rsidR="00C4297C" w:rsidRPr="0026008F" w14:paraId="4A10073F" w14:textId="77777777" w:rsidTr="000A1D65">
        <w:trPr>
          <w:trHeight w:val="668"/>
        </w:trPr>
        <w:tc>
          <w:tcPr>
            <w:tcW w:w="3085" w:type="dxa"/>
          </w:tcPr>
          <w:p w14:paraId="52C33CDC" w14:textId="77777777" w:rsidR="00C4297C" w:rsidRPr="0026008F" w:rsidRDefault="005940C7" w:rsidP="00350862">
            <w:pPr>
              <w:jc w:val="both"/>
              <w:rPr>
                <w:rFonts w:cstheme="minorHAnsi"/>
              </w:rPr>
            </w:pPr>
            <w:r w:rsidRPr="0026008F">
              <w:rPr>
                <w:rFonts w:cstheme="minorHAnsi"/>
              </w:rPr>
              <w:t>Badanie lekarskie i podanie szczepionki (zł)</w:t>
            </w:r>
          </w:p>
        </w:tc>
        <w:tc>
          <w:tcPr>
            <w:tcW w:w="1843" w:type="dxa"/>
          </w:tcPr>
          <w:p w14:paraId="2702AF12" w14:textId="77777777" w:rsidR="00C4297C" w:rsidRPr="0026008F" w:rsidRDefault="00C4297C" w:rsidP="00350862">
            <w:pPr>
              <w:jc w:val="both"/>
              <w:rPr>
                <w:rFonts w:cstheme="minorHAnsi"/>
              </w:rPr>
            </w:pPr>
          </w:p>
        </w:tc>
        <w:tc>
          <w:tcPr>
            <w:tcW w:w="1981" w:type="dxa"/>
          </w:tcPr>
          <w:p w14:paraId="2D0315A4" w14:textId="77777777" w:rsidR="00C4297C" w:rsidRPr="0026008F" w:rsidRDefault="00C4297C" w:rsidP="00350862">
            <w:pPr>
              <w:jc w:val="both"/>
              <w:rPr>
                <w:rFonts w:cstheme="minorHAnsi"/>
              </w:rPr>
            </w:pPr>
          </w:p>
        </w:tc>
        <w:tc>
          <w:tcPr>
            <w:tcW w:w="1846" w:type="dxa"/>
          </w:tcPr>
          <w:p w14:paraId="6A61EEB8" w14:textId="77777777" w:rsidR="00C4297C" w:rsidRPr="0026008F" w:rsidRDefault="00C4297C" w:rsidP="00350862">
            <w:pPr>
              <w:jc w:val="both"/>
              <w:rPr>
                <w:rFonts w:cstheme="minorHAnsi"/>
              </w:rPr>
            </w:pPr>
          </w:p>
        </w:tc>
      </w:tr>
      <w:tr w:rsidR="00C4297C" w:rsidRPr="0026008F" w14:paraId="1D6ADF5D" w14:textId="77777777" w:rsidTr="005940C7">
        <w:tc>
          <w:tcPr>
            <w:tcW w:w="3085" w:type="dxa"/>
          </w:tcPr>
          <w:p w14:paraId="63F2E622" w14:textId="77777777" w:rsidR="00C4297C" w:rsidRPr="0026008F" w:rsidRDefault="005940C7" w:rsidP="00350862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>Razem (zł)</w:t>
            </w:r>
          </w:p>
        </w:tc>
        <w:tc>
          <w:tcPr>
            <w:tcW w:w="1843" w:type="dxa"/>
          </w:tcPr>
          <w:p w14:paraId="787395EB" w14:textId="77777777" w:rsidR="00C4297C" w:rsidRPr="0026008F" w:rsidRDefault="00C4297C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14:paraId="054B43F9" w14:textId="77777777" w:rsidR="00C4297C" w:rsidRPr="0026008F" w:rsidRDefault="00C4297C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6" w:type="dxa"/>
          </w:tcPr>
          <w:p w14:paraId="337B54A4" w14:textId="77777777" w:rsidR="00C4297C" w:rsidRPr="0026008F" w:rsidRDefault="00C4297C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940C7" w:rsidRPr="0026008F" w14:paraId="4893693C" w14:textId="77777777" w:rsidTr="00AF4FD8">
        <w:tc>
          <w:tcPr>
            <w:tcW w:w="8755" w:type="dxa"/>
            <w:gridSpan w:val="4"/>
          </w:tcPr>
          <w:p w14:paraId="2807A6B6" w14:textId="77777777" w:rsidR="005940C7" w:rsidRPr="0026008F" w:rsidRDefault="005940C7" w:rsidP="00350862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 xml:space="preserve">Razem ( zł)                                                                 </w:t>
            </w:r>
            <w:r w:rsidR="009C76F1" w:rsidRPr="0026008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593AB420" w14:textId="4AEBCBEE" w:rsidR="00C4297C" w:rsidRPr="0026008F" w:rsidRDefault="003524C9" w:rsidP="00350862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16"/>
          <w:szCs w:val="16"/>
        </w:rPr>
        <w:t>Tab. 1. Koszt szczepienia 1 osoby w ramach programu</w:t>
      </w:r>
      <w:r w:rsidR="002D37CD" w:rsidRPr="0026008F">
        <w:rPr>
          <w:rFonts w:cstheme="minorHAnsi"/>
          <w:sz w:val="16"/>
          <w:szCs w:val="16"/>
        </w:rPr>
        <w:t>.</w:t>
      </w:r>
    </w:p>
    <w:p w14:paraId="3C1D0C9D" w14:textId="77777777" w:rsidR="00C4297C" w:rsidRPr="0026008F" w:rsidRDefault="003524C9" w:rsidP="00350862">
      <w:pPr>
        <w:jc w:val="both"/>
        <w:rPr>
          <w:rFonts w:cstheme="minorHAnsi"/>
          <w:sz w:val="24"/>
          <w:szCs w:val="24"/>
          <w:u w:val="single"/>
        </w:rPr>
      </w:pPr>
      <w:r w:rsidRPr="0026008F">
        <w:rPr>
          <w:rFonts w:cstheme="minorHAnsi"/>
          <w:sz w:val="24"/>
          <w:szCs w:val="24"/>
          <w:u w:val="single"/>
        </w:rPr>
        <w:lastRenderedPageBreak/>
        <w:t>VI.2. KOSZTY CAŁOWITE</w:t>
      </w:r>
    </w:p>
    <w:p w14:paraId="4179A679" w14:textId="57C69BE1" w:rsidR="003524C9" w:rsidRPr="0026008F" w:rsidRDefault="003524C9" w:rsidP="00350862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Koszty całkowite wyliczon</w:t>
      </w:r>
      <w:r w:rsidR="004F702B" w:rsidRPr="0026008F">
        <w:rPr>
          <w:rFonts w:cstheme="minorHAnsi"/>
          <w:sz w:val="24"/>
          <w:szCs w:val="24"/>
        </w:rPr>
        <w:t>o dla założonej zgłaszalności 75</w:t>
      </w:r>
      <w:r w:rsidRPr="0026008F">
        <w:rPr>
          <w:rFonts w:cstheme="minorHAnsi"/>
          <w:sz w:val="24"/>
          <w:szCs w:val="24"/>
        </w:rPr>
        <w:t>% populacji kwalifikującej się do udziału w programie (</w:t>
      </w:r>
      <w:r w:rsidR="000A1D65" w:rsidRPr="000A1D65">
        <w:rPr>
          <w:rFonts w:cstheme="minorHAnsi"/>
          <w:color w:val="C00000"/>
          <w:sz w:val="24"/>
          <w:szCs w:val="24"/>
        </w:rPr>
        <w:t xml:space="preserve">X </w:t>
      </w:r>
      <w:r w:rsidRPr="000A1D65">
        <w:rPr>
          <w:rFonts w:cstheme="minorHAnsi"/>
          <w:color w:val="C00000"/>
          <w:sz w:val="24"/>
          <w:szCs w:val="24"/>
        </w:rPr>
        <w:t>osób</w:t>
      </w:r>
      <w:r w:rsidRPr="0026008F">
        <w:rPr>
          <w:rFonts w:cstheme="minorHAnsi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3"/>
        <w:gridCol w:w="1727"/>
        <w:gridCol w:w="1726"/>
        <w:gridCol w:w="1651"/>
        <w:gridCol w:w="1485"/>
      </w:tblGrid>
      <w:tr w:rsidR="009C76F1" w:rsidRPr="0026008F" w14:paraId="5FE8AC58" w14:textId="77777777" w:rsidTr="009C76F1">
        <w:tc>
          <w:tcPr>
            <w:tcW w:w="2528" w:type="dxa"/>
          </w:tcPr>
          <w:p w14:paraId="72F435B6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4" w:type="dxa"/>
          </w:tcPr>
          <w:p w14:paraId="1DBD8B71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>I dawka</w:t>
            </w:r>
          </w:p>
        </w:tc>
        <w:tc>
          <w:tcPr>
            <w:tcW w:w="1773" w:type="dxa"/>
          </w:tcPr>
          <w:p w14:paraId="0B9B3F80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>II dawka</w:t>
            </w:r>
          </w:p>
        </w:tc>
        <w:tc>
          <w:tcPr>
            <w:tcW w:w="1694" w:type="dxa"/>
          </w:tcPr>
          <w:p w14:paraId="5DDFD5FC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>III dawka</w:t>
            </w:r>
          </w:p>
        </w:tc>
        <w:tc>
          <w:tcPr>
            <w:tcW w:w="1519" w:type="dxa"/>
          </w:tcPr>
          <w:p w14:paraId="6F20FF22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>Razem</w:t>
            </w:r>
          </w:p>
        </w:tc>
      </w:tr>
      <w:tr w:rsidR="009C76F1" w:rsidRPr="0026008F" w14:paraId="27DAFA2A" w14:textId="77777777" w:rsidTr="009C76F1">
        <w:tc>
          <w:tcPr>
            <w:tcW w:w="2528" w:type="dxa"/>
          </w:tcPr>
          <w:p w14:paraId="7C288282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>Zakup szczepionki (zł)</w:t>
            </w:r>
          </w:p>
        </w:tc>
        <w:tc>
          <w:tcPr>
            <w:tcW w:w="1774" w:type="dxa"/>
          </w:tcPr>
          <w:p w14:paraId="3923AD90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8C63C5D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8068776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0D87A53E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C76F1" w:rsidRPr="0026008F" w14:paraId="40783656" w14:textId="77777777" w:rsidTr="009C76F1">
        <w:tc>
          <w:tcPr>
            <w:tcW w:w="2528" w:type="dxa"/>
          </w:tcPr>
          <w:p w14:paraId="16BBF168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>Badanie lekarskie (zł)</w:t>
            </w:r>
          </w:p>
        </w:tc>
        <w:tc>
          <w:tcPr>
            <w:tcW w:w="1774" w:type="dxa"/>
          </w:tcPr>
          <w:p w14:paraId="4328D595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14:paraId="109694D1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BD7C7AD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20142911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C76F1" w:rsidRPr="0026008F" w14:paraId="45CFF71F" w14:textId="77777777" w:rsidTr="00AF4FD8">
        <w:tc>
          <w:tcPr>
            <w:tcW w:w="2528" w:type="dxa"/>
          </w:tcPr>
          <w:p w14:paraId="5EC94DD1" w14:textId="3473E4C6" w:rsidR="009C76F1" w:rsidRPr="0026008F" w:rsidRDefault="009C76F1" w:rsidP="00781042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 xml:space="preserve">Koszt </w:t>
            </w:r>
            <w:r w:rsidR="00781042">
              <w:rPr>
                <w:rFonts w:cstheme="minorHAnsi"/>
                <w:sz w:val="24"/>
                <w:szCs w:val="24"/>
              </w:rPr>
              <w:t>działań</w:t>
            </w:r>
            <w:r w:rsidRPr="0026008F">
              <w:rPr>
                <w:rFonts w:cstheme="minorHAnsi"/>
                <w:sz w:val="24"/>
                <w:szCs w:val="24"/>
              </w:rPr>
              <w:t xml:space="preserve"> promocyjnej ( zł)</w:t>
            </w:r>
          </w:p>
        </w:tc>
        <w:tc>
          <w:tcPr>
            <w:tcW w:w="5241" w:type="dxa"/>
            <w:gridSpan w:val="3"/>
          </w:tcPr>
          <w:p w14:paraId="6BBB3D30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09275AB8" w14:textId="77777777" w:rsidR="009C76F1" w:rsidRPr="0026008F" w:rsidRDefault="009C76F1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1042" w:rsidRPr="0026008F" w14:paraId="3857A989" w14:textId="77777777" w:rsidTr="00AF4FD8">
        <w:tc>
          <w:tcPr>
            <w:tcW w:w="2528" w:type="dxa"/>
          </w:tcPr>
          <w:p w14:paraId="054DC866" w14:textId="160FCE8E" w:rsidR="00781042" w:rsidRPr="0026008F" w:rsidRDefault="00781042" w:rsidP="007810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Koszty administracji i zarządu</w:t>
            </w:r>
          </w:p>
        </w:tc>
        <w:tc>
          <w:tcPr>
            <w:tcW w:w="5241" w:type="dxa"/>
            <w:gridSpan w:val="3"/>
          </w:tcPr>
          <w:p w14:paraId="140D916D" w14:textId="77777777" w:rsidR="00781042" w:rsidRPr="0026008F" w:rsidRDefault="00781042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6790C80E" w14:textId="77777777" w:rsidR="00781042" w:rsidRPr="0026008F" w:rsidRDefault="00781042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1042" w:rsidRPr="0026008F" w14:paraId="39460816" w14:textId="77777777" w:rsidTr="00AF4FD8">
        <w:tc>
          <w:tcPr>
            <w:tcW w:w="2528" w:type="dxa"/>
          </w:tcPr>
          <w:p w14:paraId="18F24810" w14:textId="7773D2A2" w:rsidR="00781042" w:rsidRPr="0026008F" w:rsidRDefault="00781042" w:rsidP="0078104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Koszty ewaluacji</w:t>
            </w:r>
          </w:p>
        </w:tc>
        <w:tc>
          <w:tcPr>
            <w:tcW w:w="5241" w:type="dxa"/>
            <w:gridSpan w:val="3"/>
          </w:tcPr>
          <w:p w14:paraId="21C34137" w14:textId="77777777" w:rsidR="00781042" w:rsidRPr="0026008F" w:rsidRDefault="00781042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AA9A5AF" w14:textId="77777777" w:rsidR="00781042" w:rsidRPr="0026008F" w:rsidRDefault="00781042" w:rsidP="003508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C76F1" w:rsidRPr="0026008F" w14:paraId="7C0E21F4" w14:textId="77777777" w:rsidTr="00AF4FD8">
        <w:tc>
          <w:tcPr>
            <w:tcW w:w="2528" w:type="dxa"/>
          </w:tcPr>
          <w:p w14:paraId="56483587" w14:textId="77777777" w:rsidR="009C76F1" w:rsidRPr="0026008F" w:rsidRDefault="009C76F1" w:rsidP="0035086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6008F">
              <w:rPr>
                <w:rFonts w:cstheme="minorHAnsi"/>
                <w:b/>
                <w:sz w:val="24"/>
                <w:szCs w:val="24"/>
              </w:rPr>
              <w:t>Razem (zł)</w:t>
            </w:r>
          </w:p>
        </w:tc>
        <w:tc>
          <w:tcPr>
            <w:tcW w:w="6760" w:type="dxa"/>
            <w:gridSpan w:val="4"/>
          </w:tcPr>
          <w:p w14:paraId="2B3A7102" w14:textId="77777777" w:rsidR="009C76F1" w:rsidRPr="0026008F" w:rsidRDefault="009C76F1" w:rsidP="0035086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C98E27D" w14:textId="47FA22AF" w:rsidR="0000655D" w:rsidRPr="00075CB6" w:rsidRDefault="009C76F1" w:rsidP="00A54B95">
      <w:pPr>
        <w:jc w:val="both"/>
        <w:rPr>
          <w:rFonts w:cstheme="minorHAnsi"/>
          <w:sz w:val="16"/>
          <w:szCs w:val="16"/>
        </w:rPr>
      </w:pPr>
      <w:r w:rsidRPr="0026008F">
        <w:rPr>
          <w:rFonts w:cstheme="minorHAnsi"/>
          <w:sz w:val="16"/>
          <w:szCs w:val="16"/>
        </w:rPr>
        <w:t>Tab. 2.  Całkowity koszt programu</w:t>
      </w:r>
      <w:r w:rsidR="004F702B" w:rsidRPr="0026008F">
        <w:rPr>
          <w:rFonts w:cstheme="minorHAnsi"/>
          <w:sz w:val="16"/>
          <w:szCs w:val="1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559"/>
        <w:gridCol w:w="1047"/>
      </w:tblGrid>
      <w:tr w:rsidR="00CF13E2" w:rsidRPr="0026008F" w14:paraId="08B25849" w14:textId="77777777" w:rsidTr="00CF13E2">
        <w:tc>
          <w:tcPr>
            <w:tcW w:w="2235" w:type="dxa"/>
          </w:tcPr>
          <w:p w14:paraId="2035C5A8" w14:textId="77777777" w:rsidR="00CF13E2" w:rsidRPr="0026008F" w:rsidRDefault="00CF13E2" w:rsidP="00A54B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C7541" w14:textId="4DBCF3CB" w:rsidR="00CF13E2" w:rsidRPr="00125103" w:rsidRDefault="00781042" w:rsidP="00781042">
            <w:pPr>
              <w:jc w:val="both"/>
              <w:rPr>
                <w:rFonts w:cstheme="minorHAnsi"/>
                <w:color w:val="C00000"/>
                <w:sz w:val="20"/>
                <w:szCs w:val="20"/>
              </w:rPr>
            </w:pPr>
            <w:r w:rsidRPr="00125103">
              <w:rPr>
                <w:rFonts w:cstheme="minorHAnsi"/>
                <w:color w:val="C00000"/>
                <w:sz w:val="20"/>
                <w:szCs w:val="20"/>
              </w:rPr>
              <w:t>20xx</w:t>
            </w:r>
            <w:r w:rsidR="0012510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="00CF13E2" w:rsidRPr="00125103">
              <w:rPr>
                <w:rFonts w:cstheme="minorHAnsi"/>
                <w:color w:val="C00000"/>
                <w:sz w:val="20"/>
                <w:szCs w:val="20"/>
              </w:rPr>
              <w:t>(</w:t>
            </w:r>
            <w:r w:rsidR="00125103">
              <w:rPr>
                <w:rFonts w:cstheme="minorHAnsi"/>
                <w:color w:val="C00000"/>
                <w:sz w:val="20"/>
                <w:szCs w:val="20"/>
              </w:rPr>
              <w:t xml:space="preserve">xx </w:t>
            </w:r>
            <w:r w:rsidR="00CF13E2" w:rsidRPr="00125103">
              <w:rPr>
                <w:rFonts w:cstheme="minorHAnsi"/>
                <w:color w:val="C00000"/>
                <w:sz w:val="20"/>
                <w:szCs w:val="20"/>
              </w:rPr>
              <w:t>osób)</w:t>
            </w:r>
          </w:p>
        </w:tc>
        <w:tc>
          <w:tcPr>
            <w:tcW w:w="1418" w:type="dxa"/>
          </w:tcPr>
          <w:p w14:paraId="0F5B136F" w14:textId="64E17ECC" w:rsidR="00CF13E2" w:rsidRPr="00125103" w:rsidRDefault="00CF13E2" w:rsidP="00A54B95">
            <w:pPr>
              <w:jc w:val="both"/>
              <w:rPr>
                <w:rFonts w:cstheme="minorHAnsi"/>
                <w:color w:val="C00000"/>
                <w:sz w:val="20"/>
                <w:szCs w:val="20"/>
              </w:rPr>
            </w:pPr>
            <w:r w:rsidRPr="00125103">
              <w:rPr>
                <w:rFonts w:cstheme="minorHAnsi"/>
                <w:color w:val="C00000"/>
                <w:sz w:val="20"/>
                <w:szCs w:val="20"/>
              </w:rPr>
              <w:t>2</w:t>
            </w:r>
            <w:r w:rsidR="00781042" w:rsidRPr="00125103">
              <w:rPr>
                <w:rFonts w:cstheme="minorHAnsi"/>
                <w:color w:val="C00000"/>
                <w:sz w:val="20"/>
                <w:szCs w:val="20"/>
              </w:rPr>
              <w:t>0xx</w:t>
            </w:r>
            <w:r w:rsidR="00125103">
              <w:rPr>
                <w:rFonts w:cstheme="minorHAnsi"/>
                <w:color w:val="C00000"/>
                <w:sz w:val="20"/>
                <w:szCs w:val="20"/>
              </w:rPr>
              <w:t xml:space="preserve"> (xx </w:t>
            </w:r>
            <w:r w:rsidRPr="00125103">
              <w:rPr>
                <w:rFonts w:cstheme="minorHAnsi"/>
                <w:color w:val="C00000"/>
                <w:sz w:val="20"/>
                <w:szCs w:val="20"/>
              </w:rPr>
              <w:t>osób)</w:t>
            </w:r>
          </w:p>
        </w:tc>
        <w:tc>
          <w:tcPr>
            <w:tcW w:w="1559" w:type="dxa"/>
          </w:tcPr>
          <w:p w14:paraId="3405547A" w14:textId="39CA3FF6" w:rsidR="00CF13E2" w:rsidRPr="00125103" w:rsidRDefault="00781042" w:rsidP="00A54B95">
            <w:pPr>
              <w:jc w:val="both"/>
              <w:rPr>
                <w:rFonts w:cstheme="minorHAnsi"/>
                <w:color w:val="C00000"/>
                <w:sz w:val="20"/>
                <w:szCs w:val="20"/>
              </w:rPr>
            </w:pPr>
            <w:r w:rsidRPr="00125103">
              <w:rPr>
                <w:rFonts w:cstheme="minorHAnsi"/>
                <w:color w:val="C00000"/>
                <w:sz w:val="20"/>
                <w:szCs w:val="20"/>
              </w:rPr>
              <w:t>20xx</w:t>
            </w:r>
            <w:r w:rsidR="00CF13E2" w:rsidRPr="00125103">
              <w:rPr>
                <w:rFonts w:cstheme="minorHAnsi"/>
                <w:color w:val="C00000"/>
                <w:sz w:val="20"/>
                <w:szCs w:val="20"/>
              </w:rPr>
              <w:t xml:space="preserve"> (</w:t>
            </w:r>
            <w:r w:rsidR="00125103">
              <w:rPr>
                <w:rFonts w:cstheme="minorHAnsi"/>
                <w:color w:val="C00000"/>
                <w:sz w:val="20"/>
                <w:szCs w:val="20"/>
              </w:rPr>
              <w:t>xx</w:t>
            </w:r>
            <w:r w:rsidR="00CF13E2" w:rsidRPr="00125103">
              <w:rPr>
                <w:rFonts w:cstheme="minorHAnsi"/>
                <w:color w:val="C00000"/>
                <w:sz w:val="20"/>
                <w:szCs w:val="20"/>
              </w:rPr>
              <w:t xml:space="preserve"> osób)</w:t>
            </w:r>
          </w:p>
        </w:tc>
        <w:tc>
          <w:tcPr>
            <w:tcW w:w="1047" w:type="dxa"/>
          </w:tcPr>
          <w:p w14:paraId="4B86AD47" w14:textId="77777777" w:rsidR="00CF13E2" w:rsidRPr="0026008F" w:rsidRDefault="00CF13E2" w:rsidP="00CF13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13E2" w:rsidRPr="0026008F" w14:paraId="4FA62301" w14:textId="77777777" w:rsidTr="00CF13E2">
        <w:tc>
          <w:tcPr>
            <w:tcW w:w="2235" w:type="dxa"/>
          </w:tcPr>
          <w:p w14:paraId="3CF193AE" w14:textId="77777777" w:rsidR="002D37CD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 xml:space="preserve">Zakup szczepionki </w:t>
            </w:r>
          </w:p>
          <w:p w14:paraId="1ABB45AB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>i badanie lekarskie</w:t>
            </w:r>
          </w:p>
        </w:tc>
        <w:tc>
          <w:tcPr>
            <w:tcW w:w="1417" w:type="dxa"/>
          </w:tcPr>
          <w:p w14:paraId="1D6C613A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DAB912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FAE0ED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993A177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13E2" w:rsidRPr="0026008F" w14:paraId="07672351" w14:textId="77777777" w:rsidTr="00CF13E2">
        <w:tc>
          <w:tcPr>
            <w:tcW w:w="2235" w:type="dxa"/>
          </w:tcPr>
          <w:p w14:paraId="3399AFDC" w14:textId="569407C9" w:rsidR="00CF13E2" w:rsidRPr="0026008F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Działania promocyjne</w:t>
            </w:r>
            <w:r w:rsidR="00CF13E2" w:rsidRPr="0026008F">
              <w:rPr>
                <w:rFonts w:cstheme="minorHAnsi"/>
                <w:sz w:val="24"/>
                <w:szCs w:val="24"/>
              </w:rPr>
              <w:t xml:space="preserve"> (zł)</w:t>
            </w:r>
          </w:p>
        </w:tc>
        <w:tc>
          <w:tcPr>
            <w:tcW w:w="1417" w:type="dxa"/>
          </w:tcPr>
          <w:p w14:paraId="29FC643D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9E3F6B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F3BBBF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707659FD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1042" w:rsidRPr="0026008F" w14:paraId="487B37A4" w14:textId="77777777" w:rsidTr="00CF13E2">
        <w:tc>
          <w:tcPr>
            <w:tcW w:w="2235" w:type="dxa"/>
          </w:tcPr>
          <w:p w14:paraId="6C1EA794" w14:textId="6E930A2C" w:rsidR="00781042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Koszty administracji i zarządu</w:t>
            </w:r>
          </w:p>
        </w:tc>
        <w:tc>
          <w:tcPr>
            <w:tcW w:w="1417" w:type="dxa"/>
          </w:tcPr>
          <w:p w14:paraId="6F0FB72C" w14:textId="77777777" w:rsidR="00781042" w:rsidRPr="0026008F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F30E17" w14:textId="77777777" w:rsidR="00781042" w:rsidRPr="0026008F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72FB" w14:textId="77777777" w:rsidR="00781042" w:rsidRPr="0026008F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07F7CCDF" w14:textId="77777777" w:rsidR="00781042" w:rsidRPr="0026008F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1042" w:rsidRPr="0026008F" w14:paraId="2F0AECC0" w14:textId="77777777" w:rsidTr="00CF13E2">
        <w:tc>
          <w:tcPr>
            <w:tcW w:w="2235" w:type="dxa"/>
          </w:tcPr>
          <w:p w14:paraId="4933C113" w14:textId="3532B806" w:rsidR="00781042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Koszty ewaluacji</w:t>
            </w:r>
          </w:p>
        </w:tc>
        <w:tc>
          <w:tcPr>
            <w:tcW w:w="1417" w:type="dxa"/>
          </w:tcPr>
          <w:p w14:paraId="6182C04E" w14:textId="77777777" w:rsidR="00781042" w:rsidRPr="0026008F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185855" w14:textId="77777777" w:rsidR="00781042" w:rsidRPr="0026008F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01B993" w14:textId="77777777" w:rsidR="00781042" w:rsidRPr="0026008F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6A39309D" w14:textId="77777777" w:rsidR="00781042" w:rsidRPr="0026008F" w:rsidRDefault="0078104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13E2" w:rsidRPr="0026008F" w14:paraId="4F2E48C6" w14:textId="77777777" w:rsidTr="00CF13E2">
        <w:tc>
          <w:tcPr>
            <w:tcW w:w="2235" w:type="dxa"/>
          </w:tcPr>
          <w:p w14:paraId="1AC29D31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  <w:r w:rsidRPr="0026008F">
              <w:rPr>
                <w:rFonts w:cstheme="minorHAnsi"/>
                <w:sz w:val="24"/>
                <w:szCs w:val="24"/>
              </w:rPr>
              <w:t>Razem (zł)</w:t>
            </w:r>
          </w:p>
        </w:tc>
        <w:tc>
          <w:tcPr>
            <w:tcW w:w="1417" w:type="dxa"/>
          </w:tcPr>
          <w:p w14:paraId="37150E35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CEE3F1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0B627A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60CDB890" w14:textId="77777777" w:rsidR="00CF13E2" w:rsidRPr="0026008F" w:rsidRDefault="00CF13E2" w:rsidP="00A54B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13E2" w:rsidRPr="0026008F" w14:paraId="22770976" w14:textId="77777777" w:rsidTr="00AF4FD8">
        <w:tc>
          <w:tcPr>
            <w:tcW w:w="2235" w:type="dxa"/>
          </w:tcPr>
          <w:p w14:paraId="3DAAB350" w14:textId="77777777" w:rsidR="00CF13E2" w:rsidRPr="0026008F" w:rsidRDefault="00CF13E2" w:rsidP="00A54B9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6008F">
              <w:rPr>
                <w:rFonts w:cstheme="minorHAnsi"/>
                <w:b/>
                <w:sz w:val="24"/>
                <w:szCs w:val="24"/>
              </w:rPr>
              <w:t>Razem (zł)</w:t>
            </w:r>
          </w:p>
        </w:tc>
        <w:tc>
          <w:tcPr>
            <w:tcW w:w="5441" w:type="dxa"/>
            <w:gridSpan w:val="4"/>
          </w:tcPr>
          <w:p w14:paraId="58ADE6AB" w14:textId="77777777" w:rsidR="00CF13E2" w:rsidRPr="0026008F" w:rsidRDefault="00CF13E2" w:rsidP="00A54B9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BB2B774" w14:textId="77777777" w:rsidR="00CF13E2" w:rsidRPr="0026008F" w:rsidRDefault="00CF13E2" w:rsidP="00A54B95">
      <w:pPr>
        <w:jc w:val="both"/>
        <w:rPr>
          <w:rFonts w:cstheme="minorHAnsi"/>
          <w:sz w:val="16"/>
          <w:szCs w:val="16"/>
        </w:rPr>
      </w:pPr>
      <w:r w:rsidRPr="0026008F">
        <w:rPr>
          <w:rFonts w:cstheme="minorHAnsi"/>
          <w:sz w:val="16"/>
          <w:szCs w:val="16"/>
        </w:rPr>
        <w:t>Tab.3. Całkowity koszt w rozbiciu na lata trwania programu.</w:t>
      </w:r>
    </w:p>
    <w:p w14:paraId="2234B0D6" w14:textId="77777777" w:rsidR="00CF13E2" w:rsidRPr="0026008F" w:rsidRDefault="00CF13E2" w:rsidP="00A54B95">
      <w:pPr>
        <w:jc w:val="both"/>
        <w:rPr>
          <w:rFonts w:cstheme="minorHAnsi"/>
          <w:sz w:val="16"/>
          <w:szCs w:val="16"/>
        </w:rPr>
      </w:pPr>
    </w:p>
    <w:p w14:paraId="5A70D775" w14:textId="10C5AD4B" w:rsidR="00CF13E2" w:rsidRPr="0026008F" w:rsidRDefault="00CF13E2" w:rsidP="00A54B95">
      <w:pPr>
        <w:jc w:val="both"/>
        <w:rPr>
          <w:rFonts w:cstheme="minorHAnsi"/>
          <w:sz w:val="24"/>
          <w:szCs w:val="24"/>
        </w:rPr>
      </w:pPr>
      <w:r w:rsidRPr="0026008F">
        <w:rPr>
          <w:rFonts w:cstheme="minorHAnsi"/>
          <w:sz w:val="24"/>
          <w:szCs w:val="24"/>
        </w:rPr>
        <w:t>Budżet programu będzie aktualizowany w każdym roku trwania programu.</w:t>
      </w:r>
      <w:r w:rsidR="00781042">
        <w:rPr>
          <w:rFonts w:cstheme="minorHAnsi"/>
          <w:sz w:val="24"/>
          <w:szCs w:val="24"/>
        </w:rPr>
        <w:t xml:space="preserve"> Program sfinansowany ze środków</w:t>
      </w:r>
      <w:r w:rsidR="000A1D65">
        <w:rPr>
          <w:rFonts w:cstheme="minorHAnsi"/>
          <w:sz w:val="24"/>
          <w:szCs w:val="24"/>
        </w:rPr>
        <w:t xml:space="preserve"> </w:t>
      </w:r>
      <w:r w:rsidR="000A1D65" w:rsidRPr="000A1D65">
        <w:rPr>
          <w:rFonts w:cstheme="minorHAnsi"/>
          <w:color w:val="C00000"/>
          <w:sz w:val="24"/>
          <w:szCs w:val="24"/>
        </w:rPr>
        <w:t>XXX</w:t>
      </w:r>
    </w:p>
    <w:p w14:paraId="3FCB0573" w14:textId="77777777" w:rsidR="0008234A" w:rsidRDefault="0008234A" w:rsidP="00A54B95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2762410D" w14:textId="1276AE24" w:rsidR="009145F1" w:rsidRPr="0026008F" w:rsidRDefault="009145F1" w:rsidP="00A54B95">
      <w:pPr>
        <w:jc w:val="both"/>
        <w:rPr>
          <w:rFonts w:cstheme="minorHAnsi"/>
          <w:b/>
          <w:sz w:val="24"/>
          <w:szCs w:val="24"/>
          <w:u w:val="single"/>
        </w:rPr>
      </w:pPr>
      <w:r w:rsidRPr="0026008F">
        <w:rPr>
          <w:rFonts w:cstheme="minorHAnsi"/>
          <w:b/>
          <w:sz w:val="24"/>
          <w:szCs w:val="24"/>
          <w:u w:val="single"/>
        </w:rPr>
        <w:t>VII. BIBLIOGRAFIA</w:t>
      </w:r>
    </w:p>
    <w:p w14:paraId="7F664A17" w14:textId="101FB05E" w:rsidR="007702C4" w:rsidRPr="00A20944" w:rsidRDefault="00F35FC8" w:rsidP="00A37D24">
      <w:pPr>
        <w:pStyle w:val="Akapitzlist"/>
        <w:numPr>
          <w:ilvl w:val="0"/>
          <w:numId w:val="40"/>
        </w:numPr>
        <w:rPr>
          <w:rFonts w:cstheme="minorHAnsi"/>
          <w:color w:val="000000" w:themeColor="text1"/>
          <w:sz w:val="20"/>
          <w:szCs w:val="20"/>
        </w:rPr>
      </w:pPr>
      <w:hyperlink r:id="rId10" w:anchor="co-to-jest-kleszczowe-zapalenie-mozgu" w:history="1">
        <w:r w:rsidR="00DC658E" w:rsidRPr="00A20944">
          <w:rPr>
            <w:rStyle w:val="Hipercze"/>
            <w:rFonts w:cstheme="minorHAnsi"/>
            <w:color w:val="000000" w:themeColor="text1"/>
            <w:sz w:val="20"/>
            <w:szCs w:val="20"/>
            <w:u w:val="none"/>
          </w:rPr>
          <w:t>http://szczepienia.pzh.gov.pl/szczepionki/kleszczowe-zapalenie-mozgu/2/#co-to-jest-kleszczowe-zapalenie-mozgu</w:t>
        </w:r>
      </w:hyperlink>
    </w:p>
    <w:p w14:paraId="1235414E" w14:textId="4E19432E" w:rsidR="00820001" w:rsidRPr="00A20944" w:rsidRDefault="00F35FC8" w:rsidP="00A37D24">
      <w:pPr>
        <w:pStyle w:val="Akapitzlist"/>
        <w:numPr>
          <w:ilvl w:val="0"/>
          <w:numId w:val="40"/>
        </w:numPr>
        <w:rPr>
          <w:rFonts w:cstheme="minorHAnsi"/>
          <w:color w:val="000000" w:themeColor="text1"/>
          <w:sz w:val="20"/>
          <w:szCs w:val="20"/>
        </w:rPr>
      </w:pPr>
      <w:hyperlink r:id="rId11" w:history="1">
        <w:r w:rsidR="00927839" w:rsidRPr="00A20944">
          <w:rPr>
            <w:rStyle w:val="Hipercze"/>
            <w:rFonts w:cstheme="minorHAnsi"/>
            <w:color w:val="000000" w:themeColor="text1"/>
            <w:sz w:val="20"/>
            <w:szCs w:val="20"/>
            <w:u w:val="none"/>
          </w:rPr>
          <w:t>https://ecdc.europa.eu/sites/portal/files/documents/AER_for_2017-tick-borne-encephalitis.pdf</w:t>
        </w:r>
      </w:hyperlink>
      <w:r w:rsidR="00927839"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 xml:space="preserve"> </w:t>
      </w:r>
    </w:p>
    <w:p w14:paraId="20170503" w14:textId="3A332476" w:rsidR="000B2B24" w:rsidRPr="00A20944" w:rsidRDefault="00F35FC8" w:rsidP="00A37D24">
      <w:pPr>
        <w:pStyle w:val="Akapitzlist"/>
        <w:numPr>
          <w:ilvl w:val="0"/>
          <w:numId w:val="40"/>
        </w:numPr>
        <w:rPr>
          <w:rFonts w:cstheme="minorHAnsi"/>
          <w:color w:val="000000" w:themeColor="text1"/>
          <w:sz w:val="20"/>
          <w:szCs w:val="20"/>
        </w:rPr>
      </w:pPr>
      <w:hyperlink r:id="rId12" w:anchor="jak-czesto-kleszczowe-zapalenie-mozgu-wystepuje-w-polsce" w:history="1">
        <w:r w:rsidR="000B2B24" w:rsidRPr="00A20944">
          <w:rPr>
            <w:rStyle w:val="Hipercze"/>
            <w:rFonts w:cstheme="minorHAnsi"/>
            <w:color w:val="000000" w:themeColor="text1"/>
            <w:sz w:val="20"/>
            <w:szCs w:val="20"/>
            <w:u w:val="none"/>
          </w:rPr>
          <w:t>http://szczepienia.pzh.gov.pl/szczepionki/kleszczowe-zapalenie-mozgu/3/#jak-czesto-kleszczowe-zapalenie-mozgu-wystepuje-w-polsce</w:t>
        </w:r>
      </w:hyperlink>
    </w:p>
    <w:p w14:paraId="2E27F5FE" w14:textId="570A9A28" w:rsidR="009E352C" w:rsidRPr="00A20944" w:rsidRDefault="00F35FC8" w:rsidP="00A37D24">
      <w:pPr>
        <w:pStyle w:val="Akapitzlist"/>
        <w:numPr>
          <w:ilvl w:val="0"/>
          <w:numId w:val="40"/>
        </w:numPr>
        <w:rPr>
          <w:rFonts w:cstheme="minorHAnsi"/>
          <w:color w:val="000000" w:themeColor="text1"/>
          <w:sz w:val="20"/>
          <w:szCs w:val="20"/>
        </w:rPr>
      </w:pPr>
      <w:hyperlink r:id="rId13" w:history="1">
        <w:r w:rsidR="009E352C" w:rsidRPr="00A20944">
          <w:rPr>
            <w:rStyle w:val="Hipercze"/>
            <w:rFonts w:cstheme="minorHAnsi"/>
            <w:color w:val="000000" w:themeColor="text1"/>
            <w:sz w:val="20"/>
            <w:szCs w:val="20"/>
            <w:u w:val="none"/>
          </w:rPr>
          <w:t>http://wwwold.pzh.gov.pl/oldpage/epimeld/2019/INF_19_06A.pdf</w:t>
        </w:r>
      </w:hyperlink>
    </w:p>
    <w:p w14:paraId="4E14EA10" w14:textId="4CC8E1D3" w:rsidR="009E352C" w:rsidRPr="00A20944" w:rsidRDefault="00F35FC8" w:rsidP="00A37D24">
      <w:pPr>
        <w:pStyle w:val="Akapitzlist"/>
        <w:numPr>
          <w:ilvl w:val="0"/>
          <w:numId w:val="40"/>
        </w:numPr>
        <w:rPr>
          <w:rFonts w:cstheme="minorHAnsi"/>
          <w:color w:val="000000" w:themeColor="text1"/>
          <w:sz w:val="20"/>
          <w:szCs w:val="20"/>
        </w:rPr>
      </w:pPr>
      <w:hyperlink r:id="rId14" w:history="1">
        <w:r w:rsidR="009E352C" w:rsidRPr="00A20944">
          <w:rPr>
            <w:rStyle w:val="Hipercze"/>
            <w:rFonts w:cstheme="minorHAnsi"/>
            <w:color w:val="000000" w:themeColor="text1"/>
            <w:sz w:val="20"/>
            <w:szCs w:val="20"/>
            <w:u w:val="none"/>
          </w:rPr>
          <w:t>http://wwwold.pzh.gov.pl/oldpage/epimeld/2018/Ch_2018_Wstepne_dane.pdf</w:t>
        </w:r>
      </w:hyperlink>
    </w:p>
    <w:p w14:paraId="13644B05" w14:textId="518C27B4" w:rsidR="00E5665E" w:rsidRPr="00A20944" w:rsidRDefault="00F35FC8" w:rsidP="00A37D24">
      <w:pPr>
        <w:pStyle w:val="Akapitzlist"/>
        <w:numPr>
          <w:ilvl w:val="0"/>
          <w:numId w:val="40"/>
        </w:numPr>
        <w:rPr>
          <w:rFonts w:cstheme="minorHAnsi"/>
          <w:color w:val="000000" w:themeColor="text1"/>
          <w:sz w:val="20"/>
          <w:szCs w:val="20"/>
        </w:rPr>
      </w:pPr>
      <w:hyperlink r:id="rId15" w:anchor="kto-i-kiedy-powinien-zostac-zaszczepiony-przeciw-kleszczowemu-zapaleniu-mozgu" w:history="1">
        <w:r w:rsidR="00E5665E" w:rsidRPr="00A20944">
          <w:rPr>
            <w:rStyle w:val="Hipercze"/>
            <w:rFonts w:cstheme="minorHAnsi"/>
            <w:color w:val="000000" w:themeColor="text1"/>
            <w:sz w:val="20"/>
            <w:szCs w:val="20"/>
            <w:u w:val="none"/>
          </w:rPr>
          <w:t>http://szczepienia.pzh.gov.pl/szczepionki/kleszczowe-zapalenie-mozgu/5/#kto-i-kiedy-powinien-zostac-zaszczepiony-przeciw-kleszczowemu-zapaleniu-mozgu</w:t>
        </w:r>
      </w:hyperlink>
    </w:p>
    <w:p w14:paraId="099EC52D" w14:textId="08DC0C3F" w:rsidR="00D90FB0" w:rsidRPr="00A20944" w:rsidRDefault="00F35FC8" w:rsidP="00A37D24">
      <w:pPr>
        <w:pStyle w:val="Akapitzlist"/>
        <w:numPr>
          <w:ilvl w:val="0"/>
          <w:numId w:val="40"/>
        </w:numPr>
        <w:rPr>
          <w:rFonts w:cstheme="minorHAnsi"/>
          <w:color w:val="000000" w:themeColor="text1"/>
          <w:sz w:val="20"/>
          <w:szCs w:val="20"/>
        </w:rPr>
      </w:pPr>
      <w:hyperlink r:id="rId16" w:history="1">
        <w:r w:rsidR="00D90FB0" w:rsidRPr="00A20944">
          <w:rPr>
            <w:rStyle w:val="Hipercze"/>
            <w:rFonts w:cstheme="minorHAnsi"/>
            <w:color w:val="000000" w:themeColor="text1"/>
            <w:sz w:val="20"/>
            <w:szCs w:val="20"/>
            <w:u w:val="none"/>
          </w:rPr>
          <w:t>http://bipold.aotm.gov.pl/assets/files/oopz/2018/OP-0083-2018.pdf</w:t>
        </w:r>
      </w:hyperlink>
    </w:p>
    <w:p w14:paraId="2AFF1854" w14:textId="76676E45" w:rsidR="00155A37" w:rsidRPr="00A20944" w:rsidRDefault="006667D3" w:rsidP="006667D3">
      <w:pPr>
        <w:pStyle w:val="Akapitzlist"/>
        <w:numPr>
          <w:ilvl w:val="0"/>
          <w:numId w:val="40"/>
        </w:numPr>
        <w:rPr>
          <w:rStyle w:val="Hipercze"/>
          <w:rFonts w:cstheme="minorHAnsi"/>
          <w:color w:val="000000" w:themeColor="text1"/>
          <w:sz w:val="20"/>
          <w:szCs w:val="20"/>
          <w:u w:val="none"/>
        </w:rPr>
      </w:pPr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>http://dziennikmz.mz.gov.pl/api/DUM_MZ/2019/87/journal/5727</w:t>
      </w:r>
    </w:p>
    <w:p w14:paraId="4A95F00E" w14:textId="74067014" w:rsidR="00927839" w:rsidRPr="00A20944" w:rsidRDefault="00927839" w:rsidP="00A37D24">
      <w:pPr>
        <w:pStyle w:val="Akapitzlist"/>
        <w:numPr>
          <w:ilvl w:val="0"/>
          <w:numId w:val="40"/>
        </w:numPr>
        <w:rPr>
          <w:rStyle w:val="Hipercze"/>
          <w:rFonts w:cstheme="minorHAnsi"/>
          <w:color w:val="000000" w:themeColor="text1"/>
          <w:sz w:val="20"/>
          <w:szCs w:val="20"/>
          <w:u w:val="none"/>
        </w:rPr>
      </w:pPr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lastRenderedPageBreak/>
        <w:t xml:space="preserve">Euro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Surveill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. 2011 Jul 21;16(29).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pii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: 19924. Surveillance of aseptic central nervous system infections in Poland: is it meeting its objectives?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>Stefanoff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 xml:space="preserve"> P, Rogalska J, Zajkowska J, Czerska M,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>Seroka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 xml:space="preserve"> W, Czarkowski MP.</w:t>
      </w:r>
    </w:p>
    <w:p w14:paraId="4A7D9BAF" w14:textId="5832A2DC" w:rsidR="00927839" w:rsidRPr="00A20944" w:rsidRDefault="00927839" w:rsidP="00A37D24">
      <w:pPr>
        <w:pStyle w:val="Akapitzlist"/>
        <w:numPr>
          <w:ilvl w:val="0"/>
          <w:numId w:val="40"/>
        </w:numPr>
        <w:rPr>
          <w:rStyle w:val="Hipercze"/>
          <w:rFonts w:cstheme="minorHAnsi"/>
          <w:color w:val="000000" w:themeColor="text1"/>
          <w:sz w:val="20"/>
          <w:szCs w:val="20"/>
          <w:u w:val="none"/>
        </w:rPr>
      </w:pPr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>Zajkowska J. Pokłucie przez kleszcza a ryzyko wystąpienia kleszczowego zapalenia mózgu. Jak uchronić się przed pokłuciem i zachorowaniem. Forum Zakażeń 2015;6(2):103–109</w:t>
      </w:r>
    </w:p>
    <w:p w14:paraId="4573ACD8" w14:textId="75CDC9DD" w:rsidR="00927839" w:rsidRPr="00A20944" w:rsidRDefault="00927839" w:rsidP="00A37D24">
      <w:pPr>
        <w:pStyle w:val="Akapitzlist"/>
        <w:numPr>
          <w:ilvl w:val="0"/>
          <w:numId w:val="40"/>
        </w:numPr>
        <w:rPr>
          <w:rStyle w:val="Hipercze"/>
          <w:rFonts w:cstheme="minorHAnsi"/>
          <w:color w:val="000000" w:themeColor="text1"/>
          <w:sz w:val="20"/>
          <w:szCs w:val="20"/>
          <w:u w:val="none"/>
        </w:rPr>
      </w:pPr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>Zajkowska J. Kleszczowe zapalenie mózgu w Europie. Nowe zagrożenia. Forum Zakażeń 2017;8(3):197–201</w:t>
      </w:r>
    </w:p>
    <w:p w14:paraId="0C7CA950" w14:textId="63D83335" w:rsidR="00927839" w:rsidRPr="00A20944" w:rsidRDefault="00927839" w:rsidP="00A37D24">
      <w:pPr>
        <w:pStyle w:val="Akapitzlist"/>
        <w:numPr>
          <w:ilvl w:val="0"/>
          <w:numId w:val="40"/>
        </w:numPr>
        <w:rPr>
          <w:rStyle w:val="Hipercze"/>
          <w:rFonts w:cstheme="minorHAnsi"/>
          <w:color w:val="000000" w:themeColor="text1"/>
          <w:sz w:val="20"/>
          <w:szCs w:val="20"/>
          <w:u w:val="none"/>
        </w:rPr>
      </w:pPr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 xml:space="preserve">Makówka, A., Gut, W., &amp;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>Stefanoff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 xml:space="preserve">, P. (2009). Obecność RNA wirusa kleszczowego zapalenia mózgu w kleszczach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>Ixodes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>ricinus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 xml:space="preserve"> jako narzędzie oceny zasięgu obszarów endemicznych i czułości nadzoru nad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>zachorowaniami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 xml:space="preserve"> na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>kzm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 xml:space="preserve">.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>Przegl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>Epidemiol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>, 63, 377-380.</w:t>
      </w:r>
    </w:p>
    <w:p w14:paraId="7F44ADE9" w14:textId="1086DDD3" w:rsidR="00927839" w:rsidRPr="00A20944" w:rsidRDefault="00927839" w:rsidP="00A37D24">
      <w:pPr>
        <w:pStyle w:val="Akapitzlist"/>
        <w:numPr>
          <w:ilvl w:val="0"/>
          <w:numId w:val="40"/>
        </w:numPr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</w:pP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>Stefanoff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 xml:space="preserve"> P, Rogalska J, Zajkowska J, Czerska M,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>Seroka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</w:rPr>
        <w:t xml:space="preserve"> W, Czarkowski MP. </w:t>
      </w:r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Surveillance of aseptic central nervous system infections in Poland: is it meeting its objectives? Euro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Surveill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. 2011 Jul 21;16(29).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pii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: 19924</w:t>
      </w:r>
    </w:p>
    <w:p w14:paraId="2F96B48E" w14:textId="67233035" w:rsidR="00927839" w:rsidRPr="00A20944" w:rsidRDefault="00927839" w:rsidP="00A37D24">
      <w:pPr>
        <w:pStyle w:val="Akapitzlist"/>
        <w:numPr>
          <w:ilvl w:val="0"/>
          <w:numId w:val="40"/>
        </w:numPr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</w:pP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Stefanoff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, P.,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Orlíková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, H.,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Príkazsky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, V., Benes, C., &amp;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Rosinska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, M. (2014). Cross-border surveillance differences: tick-borne encephalitis and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lyme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 borreliosis in the Czech Republic and Poland, 1999-2008. Central European journal of public health, 22(1), 54.</w:t>
      </w:r>
    </w:p>
    <w:p w14:paraId="277FFC10" w14:textId="693DE9A1" w:rsidR="00927839" w:rsidRPr="00A20944" w:rsidRDefault="00AB7592" w:rsidP="00A37D24">
      <w:pPr>
        <w:pStyle w:val="Akapitzlist"/>
        <w:numPr>
          <w:ilvl w:val="0"/>
          <w:numId w:val="40"/>
        </w:numPr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</w:pPr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Steffen R, Tick-borne encephalitis (TBE) in children in Europe: Epidemiology, clinical outcome and comparison of vaccination recommendations,. Ticks and Tick-borne Diseases, vol.10(1),2019,p. 100-110,</w:t>
      </w:r>
    </w:p>
    <w:p w14:paraId="6AF3C663" w14:textId="346B4EDA" w:rsidR="00AB7592" w:rsidRPr="00A20944" w:rsidRDefault="00AB7592" w:rsidP="00A37D24">
      <w:pPr>
        <w:pStyle w:val="Akapitzlist"/>
        <w:numPr>
          <w:ilvl w:val="0"/>
          <w:numId w:val="40"/>
        </w:numPr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</w:pPr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Dariusz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Lipowski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, Marta Popiel, Karol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Perlejewski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, Shota Nakamura, Iwona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Bukowska-Ośko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, Ewa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Rzadkiewicz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, Tomasz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Dzieciątkowski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, Anna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Milecka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, Wojciech Wenski, Michał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Ciszek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, Alicja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Dębska-Ślizień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, Ewa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Ignacak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, Kamila Caraballo Cortes, Agnieszka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Pawełczyk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, Andrzej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Horban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, Marek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Radkowski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, Tomasz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Laskus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, A Cluster of Fatal Tick-borne Encephalitis Virus Infection in Organ Transplant Setting, The Journal of Infectious Diseases, Volume 215, Issue 6, 15 March 2017, Pages 896–901, </w:t>
      </w:r>
      <w:r w:rsidR="00F35FC8">
        <w:fldChar w:fldCharType="begin"/>
      </w:r>
      <w:r w:rsidR="00F35FC8" w:rsidRPr="00F35FC8">
        <w:rPr>
          <w:lang w:val="en-US"/>
        </w:rPr>
        <w:instrText xml:space="preserve"> HYPERLINK "https://doi.org/10.</w:instrText>
      </w:r>
      <w:r w:rsidR="00F35FC8" w:rsidRPr="00F35FC8">
        <w:rPr>
          <w:lang w:val="en-US"/>
        </w:rPr>
        <w:instrText xml:space="preserve">1093/infdis/jix040" </w:instrText>
      </w:r>
      <w:r w:rsidR="00F35FC8">
        <w:fldChar w:fldCharType="separate"/>
      </w:r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https://doi.org/10.1093/infdis/jix040</w:t>
      </w:r>
      <w:r w:rsidR="00F35FC8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fldChar w:fldCharType="end"/>
      </w:r>
    </w:p>
    <w:p w14:paraId="27C4DC9C" w14:textId="13BCE168" w:rsidR="00AB7592" w:rsidRPr="00A20944" w:rsidRDefault="00AB7592" w:rsidP="00A37D24">
      <w:pPr>
        <w:pStyle w:val="Akapitzlist"/>
        <w:numPr>
          <w:ilvl w:val="0"/>
          <w:numId w:val="40"/>
        </w:numPr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</w:pPr>
      <w:r w:rsidRPr="00A20944">
        <w:rPr>
          <w:rFonts w:cstheme="minorHAnsi"/>
          <w:color w:val="000000" w:themeColor="text1"/>
          <w:sz w:val="20"/>
          <w:szCs w:val="20"/>
          <w:lang w:val="en-US"/>
        </w:rPr>
        <w:t xml:space="preserve">WHO position paper on TBE vaccines (2011): </w:t>
      </w:r>
      <w:r w:rsidR="00F35FC8">
        <w:fldChar w:fldCharType="begin"/>
      </w:r>
      <w:r w:rsidR="00F35FC8" w:rsidRPr="00F35FC8">
        <w:rPr>
          <w:lang w:val="en-US"/>
        </w:rPr>
        <w:instrText xml:space="preserve"> HYPERLINK "https://www.who.int/wer/2011/wer8624.pdf?ua=1" </w:instrText>
      </w:r>
      <w:r w:rsidR="00F35FC8">
        <w:fldChar w:fldCharType="separate"/>
      </w:r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WHO</w:t>
      </w:r>
      <w:r w:rsidR="00F35FC8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fldChar w:fldCharType="end"/>
      </w:r>
    </w:p>
    <w:p w14:paraId="50200EF3" w14:textId="4E1F8775" w:rsidR="00AB7592" w:rsidRPr="00A20944" w:rsidRDefault="00AB7592" w:rsidP="00A37D24">
      <w:pPr>
        <w:pStyle w:val="Akapitzlist"/>
        <w:numPr>
          <w:ilvl w:val="0"/>
          <w:numId w:val="40"/>
        </w:numPr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</w:pPr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D.A.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Leiby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, J.E.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GillTransfusion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-transmitted tick-borne infections: a cornucopia of threats. </w:t>
      </w:r>
      <w:proofErr w:type="spellStart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>Transfus</w:t>
      </w:r>
      <w:proofErr w:type="spellEnd"/>
      <w:r w:rsidRPr="00A20944">
        <w:rPr>
          <w:rStyle w:val="Hipercze"/>
          <w:rFonts w:cstheme="minorHAnsi"/>
          <w:color w:val="000000" w:themeColor="text1"/>
          <w:sz w:val="20"/>
          <w:szCs w:val="20"/>
          <w:u w:val="none"/>
          <w:lang w:val="en-US"/>
        </w:rPr>
        <w:t xml:space="preserve"> Med Rev, 18 (2004), pp. 293-306</w:t>
      </w:r>
    </w:p>
    <w:p w14:paraId="3B62A7C3" w14:textId="77777777" w:rsidR="0008234A" w:rsidRPr="00F35FC8" w:rsidRDefault="00AB7592" w:rsidP="0008234A">
      <w:pPr>
        <w:pStyle w:val="Default"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rStyle w:val="Hipercze"/>
          <w:rFonts w:asciiTheme="minorHAnsi" w:hAnsiTheme="minorHAnsi" w:cstheme="minorHAnsi"/>
          <w:color w:val="000000" w:themeColor="text1"/>
          <w:sz w:val="20"/>
          <w:szCs w:val="20"/>
          <w:u w:val="none"/>
        </w:rPr>
      </w:pPr>
      <w:r w:rsidRPr="00A20944">
        <w:rPr>
          <w:rStyle w:val="Hipercze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Zajkowska J. Pokłucie przez kleszcza a ryzyko wystąpienia kleszczowego zapalenia mózgu. Jak uchronić </w:t>
      </w:r>
      <w:r w:rsidRPr="00F35FC8">
        <w:rPr>
          <w:rStyle w:val="Hipercze"/>
          <w:rFonts w:asciiTheme="minorHAnsi" w:hAnsiTheme="minorHAnsi" w:cstheme="minorHAnsi"/>
          <w:color w:val="000000" w:themeColor="text1"/>
          <w:sz w:val="20"/>
          <w:szCs w:val="20"/>
          <w:u w:val="none"/>
        </w:rPr>
        <w:t>się przed pokłuciem i zachorowaniem. Forum Zakażeń 2015;6(2):103–109</w:t>
      </w:r>
    </w:p>
    <w:p w14:paraId="71EB0EA7" w14:textId="77777777" w:rsidR="0008234A" w:rsidRPr="00F35FC8" w:rsidRDefault="00F35FC8" w:rsidP="0008234A">
      <w:pPr>
        <w:pStyle w:val="Default"/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17" w:history="1">
        <w:r w:rsidR="0008234A" w:rsidRPr="00F35FC8">
          <w:rPr>
            <w:rStyle w:val="Hipercze"/>
            <w:rFonts w:asciiTheme="minorHAnsi" w:eastAsia="Times New Roman" w:hAnsiTheme="minorHAnsi" w:cstheme="minorHAnsi"/>
            <w:color w:val="000000" w:themeColor="text1"/>
            <w:sz w:val="20"/>
            <w:szCs w:val="20"/>
          </w:rPr>
          <w:t>http://wwwold.pzh.gov.pl/oldpage/epimeld/2022/INF_22_12B.pdf</w:t>
        </w:r>
      </w:hyperlink>
    </w:p>
    <w:p w14:paraId="557279B5" w14:textId="23B4023A" w:rsidR="0008234A" w:rsidRPr="00F35FC8" w:rsidRDefault="0008234A" w:rsidP="00A20944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5FC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Joanna </w:t>
      </w:r>
      <w:r w:rsidR="008F4746" w:rsidRPr="00F35FC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Zajkowska, Elżbieta </w:t>
      </w:r>
      <w:proofErr w:type="spellStart"/>
      <w:r w:rsidR="008F4746" w:rsidRPr="00F35FC8">
        <w:rPr>
          <w:rFonts w:asciiTheme="minorHAnsi" w:hAnsiTheme="minorHAnsi" w:cstheme="minorHAnsi"/>
          <w:color w:val="000000" w:themeColor="text1"/>
          <w:sz w:val="20"/>
          <w:szCs w:val="20"/>
        </w:rPr>
        <w:t>Waluk</w:t>
      </w:r>
      <w:proofErr w:type="spellEnd"/>
      <w:r w:rsidR="008F4746" w:rsidRPr="00F35FC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Justyna Dunaj, Renata </w:t>
      </w:r>
      <w:proofErr w:type="spellStart"/>
      <w:r w:rsidR="008F4746" w:rsidRPr="00F35FC8">
        <w:rPr>
          <w:rFonts w:asciiTheme="minorHAnsi" w:hAnsiTheme="minorHAnsi" w:cstheme="minorHAnsi"/>
          <w:color w:val="000000" w:themeColor="text1"/>
          <w:sz w:val="20"/>
          <w:szCs w:val="20"/>
        </w:rPr>
        <w:t>Świerzbińska</w:t>
      </w:r>
      <w:proofErr w:type="spellEnd"/>
      <w:r w:rsidR="008F4746" w:rsidRPr="00F35FC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Martyna Hordowicz, Olga </w:t>
      </w:r>
      <w:r w:rsidRPr="00F35FC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6D61525" w14:textId="50F7BC30" w:rsidR="00F02A94" w:rsidRPr="00F35FC8" w:rsidRDefault="008F4746" w:rsidP="0008234A">
      <w:pPr>
        <w:pStyle w:val="Default"/>
        <w:autoSpaceDE/>
        <w:autoSpaceDN/>
        <w:adjustRightInd/>
        <w:spacing w:after="200" w:line="276" w:lineRule="auto"/>
        <w:ind w:left="720"/>
        <w:contextualSpacing/>
        <w:jc w:val="both"/>
        <w:rPr>
          <w:rStyle w:val="A1"/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F35FC8">
        <w:rPr>
          <w:rFonts w:asciiTheme="minorHAnsi" w:hAnsiTheme="minorHAnsi" w:cstheme="minorHAnsi"/>
          <w:color w:val="000000" w:themeColor="text1"/>
          <w:sz w:val="20"/>
          <w:szCs w:val="20"/>
        </w:rPr>
        <w:t>Zajkowska, Iwona Paradowska-Stankiewicz, koordynatorzy</w:t>
      </w:r>
      <w:r w:rsidRPr="00F35FC8">
        <w:rPr>
          <w:rStyle w:val="A1"/>
          <w:rFonts w:asciiTheme="minorHAnsi" w:hAnsiTheme="minorHAnsi" w:cstheme="minorHAnsi"/>
          <w:color w:val="000000" w:themeColor="text1"/>
          <w:sz w:val="20"/>
          <w:szCs w:val="20"/>
        </w:rPr>
        <w:t xml:space="preserve">* </w:t>
      </w:r>
      <w:r w:rsidR="0008234A" w:rsidRPr="00F35FC8">
        <w:rPr>
          <w:rStyle w:val="A1"/>
          <w:rFonts w:cstheme="minorHAnsi"/>
          <w:color w:val="000000" w:themeColor="text1"/>
          <w:sz w:val="20"/>
          <w:szCs w:val="20"/>
        </w:rPr>
        <w:t xml:space="preserve">. </w:t>
      </w:r>
      <w:r w:rsidR="0008234A" w:rsidRPr="00F35FC8">
        <w:rPr>
          <w:rStyle w:val="A1"/>
          <w:rFonts w:cstheme="minorHAnsi"/>
          <w:color w:val="000000" w:themeColor="text1"/>
          <w:sz w:val="20"/>
          <w:szCs w:val="20"/>
          <w:lang w:val="en-US"/>
        </w:rPr>
        <w:t>Assessment of the potential effect of the implementation of serological testing tick borne encephalitis on the detection of this disease on areas considered as non-endemic in Poland- preliminary  report.</w:t>
      </w:r>
      <w:r w:rsidR="0008234A" w:rsidRPr="00F35FC8">
        <w:rPr>
          <w:rStyle w:val="A1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8234A" w:rsidRPr="00F35FC8">
        <w:rPr>
          <w:rStyle w:val="A1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Przegl</w:t>
      </w:r>
      <w:proofErr w:type="spellEnd"/>
      <w:r w:rsidR="0008234A" w:rsidRPr="00F35FC8">
        <w:rPr>
          <w:rStyle w:val="A1"/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Epidemiol 2021;75(4): 515-523</w:t>
      </w:r>
    </w:p>
    <w:p w14:paraId="3D9994A0" w14:textId="42C8A547" w:rsidR="00F02A94" w:rsidRPr="00F35FC8" w:rsidRDefault="00F35FC8" w:rsidP="00F02A94">
      <w:pPr>
        <w:pStyle w:val="Akapitzlist"/>
        <w:numPr>
          <w:ilvl w:val="0"/>
          <w:numId w:val="40"/>
        </w:numPr>
        <w:rPr>
          <w:rFonts w:eastAsia="Times New Roman"/>
          <w:color w:val="000000" w:themeColor="text1"/>
          <w:sz w:val="20"/>
          <w:szCs w:val="20"/>
          <w:lang w:val="en-US"/>
        </w:rPr>
      </w:pPr>
      <w:r w:rsidRPr="00F35FC8">
        <w:rPr>
          <w:color w:val="000000" w:themeColor="text1"/>
        </w:rPr>
        <w:fldChar w:fldCharType="begin"/>
      </w:r>
      <w:r w:rsidRPr="00F35FC8">
        <w:rPr>
          <w:color w:val="000000" w:themeColor="text1"/>
          <w:lang w:val="en-US"/>
        </w:rPr>
        <w:instrText xml:space="preserve"> HYPERLINK "http://wwwold.pzh.gov.pl/oldpage/epimeld/2021/Ch_2021.pdf" </w:instrText>
      </w:r>
      <w:r w:rsidRPr="00F35FC8">
        <w:rPr>
          <w:color w:val="000000" w:themeColor="text1"/>
        </w:rPr>
        <w:fldChar w:fldCharType="separate"/>
      </w:r>
      <w:r w:rsidR="00F02A94" w:rsidRPr="00F35FC8">
        <w:rPr>
          <w:rStyle w:val="Hipercze"/>
          <w:rFonts w:eastAsia="Times New Roman"/>
          <w:color w:val="000000" w:themeColor="text1"/>
          <w:sz w:val="20"/>
          <w:szCs w:val="20"/>
          <w:lang w:val="en-US"/>
        </w:rPr>
        <w:t>http://wwwold.pzh.gov.pl/oldpage/epimeld/2021/Ch_2021.pdf</w:t>
      </w:r>
      <w:r w:rsidRPr="00F35FC8">
        <w:rPr>
          <w:rStyle w:val="Hipercze"/>
          <w:rFonts w:eastAsia="Times New Roman"/>
          <w:color w:val="000000" w:themeColor="text1"/>
          <w:sz w:val="20"/>
          <w:szCs w:val="20"/>
          <w:lang w:val="en-US"/>
        </w:rPr>
        <w:fldChar w:fldCharType="end"/>
      </w:r>
    </w:p>
    <w:p w14:paraId="02BC7AFC" w14:textId="3E40FAAB" w:rsidR="00F04CBA" w:rsidRPr="00F35FC8" w:rsidRDefault="00F04CBA" w:rsidP="00A2094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  <w:lang w:val="en-US"/>
        </w:rPr>
      </w:pPr>
      <w:r w:rsidRPr="00F35FC8">
        <w:rPr>
          <w:rFonts w:cstheme="minorHAnsi"/>
          <w:color w:val="000000" w:themeColor="text1"/>
          <w:sz w:val="20"/>
          <w:szCs w:val="20"/>
          <w:lang w:val="en-US"/>
        </w:rPr>
        <w:t xml:space="preserve">Fiona Mowbray, Richard Amloˆ t, and G. James </w:t>
      </w:r>
      <w:proofErr w:type="spellStart"/>
      <w:r w:rsidRPr="00F35FC8">
        <w:rPr>
          <w:rFonts w:cstheme="minorHAnsi"/>
          <w:color w:val="000000" w:themeColor="text1"/>
          <w:sz w:val="20"/>
          <w:szCs w:val="20"/>
          <w:lang w:val="en-US"/>
        </w:rPr>
        <w:t>Rubinhttps</w:t>
      </w:r>
      <w:proofErr w:type="spellEnd"/>
      <w:r w:rsidRPr="00F35FC8">
        <w:rPr>
          <w:rFonts w:eastAsia="Times New Roman" w:cstheme="minorHAnsi"/>
          <w:color w:val="000000" w:themeColor="text1"/>
          <w:sz w:val="20"/>
          <w:szCs w:val="20"/>
          <w:lang w:val="en-US"/>
        </w:rPr>
        <w:t>.</w:t>
      </w:r>
      <w:r w:rsidRPr="00F35FC8">
        <w:rPr>
          <w:rFonts w:cstheme="minorHAnsi"/>
          <w:color w:val="000000" w:themeColor="text1"/>
          <w:sz w:val="20"/>
          <w:szCs w:val="20"/>
          <w:lang w:val="en-US"/>
        </w:rPr>
        <w:t xml:space="preserve"> Ticking All the Boxes? A Systematic Review of Education and Communication Interventions to Prevent Tick-Borne Disease, VECTOR-BORNE AND ZOONOTIC DISEASES Volume 12, Number 9, 2012</w:t>
      </w:r>
    </w:p>
    <w:p w14:paraId="26795F20" w14:textId="1C222DE3" w:rsidR="00F04CBA" w:rsidRPr="00A20944" w:rsidRDefault="00F04CBA" w:rsidP="00A20944">
      <w:pPr>
        <w:pStyle w:val="Akapitzlist"/>
        <w:jc w:val="both"/>
        <w:rPr>
          <w:rStyle w:val="Hipercze"/>
          <w:rFonts w:eastAsia="Times New Roman" w:cstheme="minorHAnsi"/>
          <w:color w:val="FF0000"/>
          <w:sz w:val="20"/>
          <w:szCs w:val="20"/>
          <w:u w:val="none"/>
          <w:lang w:val="en-US"/>
        </w:rPr>
      </w:pPr>
    </w:p>
    <w:p w14:paraId="17552536" w14:textId="23B87B26" w:rsidR="0043106A" w:rsidRPr="00A20944" w:rsidRDefault="00D55A2F" w:rsidP="00A20944">
      <w:pPr>
        <w:pStyle w:val="Default"/>
        <w:ind w:left="720"/>
        <w:jc w:val="both"/>
        <w:rPr>
          <w:lang w:val="en-US"/>
        </w:rPr>
      </w:pPr>
      <w:r>
        <w:rPr>
          <w:rFonts w:ascii="Arial" w:hAnsi="Arial" w:cs="Arial"/>
          <w:color w:val="303030"/>
          <w:sz w:val="18"/>
          <w:szCs w:val="18"/>
          <w:shd w:val="clear" w:color="auto" w:fill="FFFFFF"/>
        </w:rPr>
        <w:t>PP-TCV-POL-0123</w:t>
      </w:r>
    </w:p>
    <w:sectPr w:rsidR="0043106A" w:rsidRPr="00A2094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E932" w14:textId="77777777" w:rsidR="00987998" w:rsidRDefault="00987998" w:rsidP="000D55DE">
      <w:pPr>
        <w:spacing w:after="0" w:line="240" w:lineRule="auto"/>
      </w:pPr>
      <w:r>
        <w:separator/>
      </w:r>
    </w:p>
  </w:endnote>
  <w:endnote w:type="continuationSeparator" w:id="0">
    <w:p w14:paraId="4EB668CB" w14:textId="77777777" w:rsidR="00987998" w:rsidRDefault="00987998" w:rsidP="000D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952" w14:textId="77777777" w:rsidR="00972D6A" w:rsidRDefault="00972D6A">
    <w:pPr>
      <w:pStyle w:val="Stopka"/>
      <w:jc w:val="center"/>
      <w:rPr>
        <w:color w:val="4F81BD" w:themeColor="accent1"/>
      </w:rPr>
    </w:pPr>
    <w:r>
      <w:rPr>
        <w:color w:val="4F81BD" w:themeColor="accent1"/>
      </w:rPr>
      <w:t xml:space="preserve">Strona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495C85">
      <w:rPr>
        <w:noProof/>
        <w:color w:val="4F81BD" w:themeColor="accent1"/>
      </w:rPr>
      <w:t>17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arabskie \ * MERGEFORMAT</w:instrText>
    </w:r>
    <w:r>
      <w:rPr>
        <w:color w:val="4F81BD" w:themeColor="accent1"/>
      </w:rPr>
      <w:fldChar w:fldCharType="separate"/>
    </w:r>
    <w:r w:rsidR="00495C85">
      <w:rPr>
        <w:noProof/>
        <w:color w:val="4F81BD" w:themeColor="accent1"/>
      </w:rPr>
      <w:t>17</w:t>
    </w:r>
    <w:r>
      <w:rPr>
        <w:color w:val="4F81BD" w:themeColor="accent1"/>
      </w:rPr>
      <w:fldChar w:fldCharType="end"/>
    </w:r>
  </w:p>
  <w:p w14:paraId="4964C5DA" w14:textId="77777777" w:rsidR="00972D6A" w:rsidRDefault="0097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10A2" w14:textId="77777777" w:rsidR="00987998" w:rsidRDefault="00987998" w:rsidP="000D55DE">
      <w:pPr>
        <w:spacing w:after="0" w:line="240" w:lineRule="auto"/>
      </w:pPr>
      <w:r>
        <w:separator/>
      </w:r>
    </w:p>
  </w:footnote>
  <w:footnote w:type="continuationSeparator" w:id="0">
    <w:p w14:paraId="519EB9A2" w14:textId="77777777" w:rsidR="00987998" w:rsidRDefault="00987998" w:rsidP="000D5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6B9"/>
    <w:multiLevelType w:val="hybridMultilevel"/>
    <w:tmpl w:val="6F580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6630"/>
    <w:multiLevelType w:val="hybridMultilevel"/>
    <w:tmpl w:val="DF962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420"/>
    <w:multiLevelType w:val="hybridMultilevel"/>
    <w:tmpl w:val="AD7E5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1180"/>
    <w:multiLevelType w:val="hybridMultilevel"/>
    <w:tmpl w:val="43B4CE92"/>
    <w:lvl w:ilvl="0" w:tplc="7F3CAA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A5689"/>
    <w:multiLevelType w:val="hybridMultilevel"/>
    <w:tmpl w:val="CF50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2A77"/>
    <w:multiLevelType w:val="hybridMultilevel"/>
    <w:tmpl w:val="8E7EF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E70B8"/>
    <w:multiLevelType w:val="hybridMultilevel"/>
    <w:tmpl w:val="A9B29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946FC"/>
    <w:multiLevelType w:val="hybridMultilevel"/>
    <w:tmpl w:val="DB864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B612C"/>
    <w:multiLevelType w:val="multilevel"/>
    <w:tmpl w:val="1FB4863E"/>
    <w:lvl w:ilvl="0">
      <w:start w:val="1"/>
      <w:numFmt w:val="decimal"/>
      <w:lvlText w:val="II.%1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upperRoman"/>
      <w:lvlText w:val="%4."/>
      <w:lvlJc w:val="righ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4478C"/>
    <w:multiLevelType w:val="hybridMultilevel"/>
    <w:tmpl w:val="FB3CE334"/>
    <w:lvl w:ilvl="0" w:tplc="BB16D766">
      <w:start w:val="1"/>
      <w:numFmt w:val="decimal"/>
      <w:lvlText w:val="VI.%1"/>
      <w:lvlJc w:val="righ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D257B"/>
    <w:multiLevelType w:val="hybridMultilevel"/>
    <w:tmpl w:val="2D9C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A68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321346"/>
    <w:multiLevelType w:val="hybridMultilevel"/>
    <w:tmpl w:val="42BCAED2"/>
    <w:lvl w:ilvl="0" w:tplc="AF18C196">
      <w:start w:val="3"/>
      <w:numFmt w:val="decimal"/>
      <w:lvlText w:val="I.%1"/>
      <w:lvlJc w:val="righ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640C0"/>
    <w:multiLevelType w:val="hybridMultilevel"/>
    <w:tmpl w:val="DB8641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310DD"/>
    <w:multiLevelType w:val="hybridMultilevel"/>
    <w:tmpl w:val="6802A52A"/>
    <w:lvl w:ilvl="0" w:tplc="54BC4A1A">
      <w:start w:val="1"/>
      <w:numFmt w:val="decimal"/>
      <w:lvlText w:val="IV.%1"/>
      <w:lvlJc w:val="righ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A04ED"/>
    <w:multiLevelType w:val="hybridMultilevel"/>
    <w:tmpl w:val="4D788CCA"/>
    <w:lvl w:ilvl="0" w:tplc="FE2456CC">
      <w:start w:val="1"/>
      <w:numFmt w:val="decimal"/>
      <w:lvlText w:val="III.%1"/>
      <w:lvlJc w:val="righ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C12E4"/>
    <w:multiLevelType w:val="hybridMultilevel"/>
    <w:tmpl w:val="24C4B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F4638"/>
    <w:multiLevelType w:val="hybridMultilevel"/>
    <w:tmpl w:val="C16AB416"/>
    <w:lvl w:ilvl="0" w:tplc="A976C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265816"/>
    <w:multiLevelType w:val="hybridMultilevel"/>
    <w:tmpl w:val="70F61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65200"/>
    <w:multiLevelType w:val="hybridMultilevel"/>
    <w:tmpl w:val="3AEE43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77EFA"/>
    <w:multiLevelType w:val="hybridMultilevel"/>
    <w:tmpl w:val="7D7C7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05D5B"/>
    <w:multiLevelType w:val="hybridMultilevel"/>
    <w:tmpl w:val="501C9EDA"/>
    <w:lvl w:ilvl="0" w:tplc="C5B64F5E">
      <w:start w:val="1"/>
      <w:numFmt w:val="decimal"/>
      <w:lvlText w:val="I.%1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D1C0A"/>
    <w:multiLevelType w:val="hybridMultilevel"/>
    <w:tmpl w:val="C344B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7B7396"/>
    <w:multiLevelType w:val="hybridMultilevel"/>
    <w:tmpl w:val="3DF2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31339"/>
    <w:multiLevelType w:val="hybridMultilevel"/>
    <w:tmpl w:val="034A8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A7366"/>
    <w:multiLevelType w:val="hybridMultilevel"/>
    <w:tmpl w:val="13562046"/>
    <w:lvl w:ilvl="0" w:tplc="B0763778">
      <w:start w:val="1"/>
      <w:numFmt w:val="upperRoman"/>
      <w:lvlText w:val="%1."/>
      <w:lvlJc w:val="right"/>
      <w:pPr>
        <w:ind w:left="743" w:hanging="360"/>
      </w:pPr>
      <w:rPr>
        <w:rFonts w:hint="default"/>
      </w:rPr>
    </w:lvl>
    <w:lvl w:ilvl="1" w:tplc="820ED99C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D0F33"/>
    <w:multiLevelType w:val="hybridMultilevel"/>
    <w:tmpl w:val="79C2A2AA"/>
    <w:lvl w:ilvl="0" w:tplc="9E0A68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139C1"/>
    <w:multiLevelType w:val="hybridMultilevel"/>
    <w:tmpl w:val="0832E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A5CD2"/>
    <w:multiLevelType w:val="hybridMultilevel"/>
    <w:tmpl w:val="7F58C2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7232D0"/>
    <w:multiLevelType w:val="hybridMultilevel"/>
    <w:tmpl w:val="37FC28BE"/>
    <w:lvl w:ilvl="0" w:tplc="350206A8">
      <w:start w:val="1"/>
      <w:numFmt w:val="decimal"/>
      <w:lvlText w:val="V.%1"/>
      <w:lvlJc w:val="righ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E5FD6"/>
    <w:multiLevelType w:val="hybridMultilevel"/>
    <w:tmpl w:val="AFDC3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42B63"/>
    <w:multiLevelType w:val="hybridMultilevel"/>
    <w:tmpl w:val="CD16832A"/>
    <w:lvl w:ilvl="0" w:tplc="9E16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169B3"/>
    <w:multiLevelType w:val="hybridMultilevel"/>
    <w:tmpl w:val="844E0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D22F2"/>
    <w:multiLevelType w:val="hybridMultilevel"/>
    <w:tmpl w:val="A1C0C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75EAF"/>
    <w:multiLevelType w:val="hybridMultilevel"/>
    <w:tmpl w:val="00EE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A1CF7"/>
    <w:multiLevelType w:val="multilevel"/>
    <w:tmpl w:val="C0948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F142C78"/>
    <w:multiLevelType w:val="hybridMultilevel"/>
    <w:tmpl w:val="5AA874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C066D5"/>
    <w:multiLevelType w:val="hybridMultilevel"/>
    <w:tmpl w:val="77A0B336"/>
    <w:lvl w:ilvl="0" w:tplc="1256D2C0">
      <w:start w:val="1"/>
      <w:numFmt w:val="decimal"/>
      <w:lvlText w:val="I.%1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17141FD"/>
    <w:multiLevelType w:val="hybridMultilevel"/>
    <w:tmpl w:val="DB8641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D1D77"/>
    <w:multiLevelType w:val="hybridMultilevel"/>
    <w:tmpl w:val="4EBCF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31755"/>
    <w:multiLevelType w:val="hybridMultilevel"/>
    <w:tmpl w:val="ACBE6BA8"/>
    <w:lvl w:ilvl="0" w:tplc="04150013">
      <w:start w:val="1"/>
      <w:numFmt w:val="upperRoman"/>
      <w:lvlText w:val="%1."/>
      <w:lvlJc w:val="righ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1" w15:restartNumberingAfterBreak="0">
    <w:nsid w:val="78EF29BE"/>
    <w:multiLevelType w:val="hybridMultilevel"/>
    <w:tmpl w:val="DB8641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F4D7C"/>
    <w:multiLevelType w:val="hybridMultilevel"/>
    <w:tmpl w:val="8CCC1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67B09"/>
    <w:multiLevelType w:val="hybridMultilevel"/>
    <w:tmpl w:val="A0DA7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730494">
    <w:abstractNumId w:val="35"/>
  </w:num>
  <w:num w:numId="2" w16cid:durableId="1820227781">
    <w:abstractNumId w:val="11"/>
  </w:num>
  <w:num w:numId="3" w16cid:durableId="1386444739">
    <w:abstractNumId w:val="1"/>
  </w:num>
  <w:num w:numId="4" w16cid:durableId="1855417340">
    <w:abstractNumId w:val="20"/>
  </w:num>
  <w:num w:numId="5" w16cid:durableId="707414919">
    <w:abstractNumId w:val="6"/>
  </w:num>
  <w:num w:numId="6" w16cid:durableId="117996056">
    <w:abstractNumId w:val="34"/>
  </w:num>
  <w:num w:numId="7" w16cid:durableId="152718490">
    <w:abstractNumId w:val="3"/>
  </w:num>
  <w:num w:numId="8" w16cid:durableId="2024940154">
    <w:abstractNumId w:val="16"/>
  </w:num>
  <w:num w:numId="9" w16cid:durableId="831801134">
    <w:abstractNumId w:val="17"/>
  </w:num>
  <w:num w:numId="10" w16cid:durableId="1728799891">
    <w:abstractNumId w:val="2"/>
  </w:num>
  <w:num w:numId="11" w16cid:durableId="2143766709">
    <w:abstractNumId w:val="22"/>
  </w:num>
  <w:num w:numId="12" w16cid:durableId="326981144">
    <w:abstractNumId w:val="24"/>
  </w:num>
  <w:num w:numId="13" w16cid:durableId="938609533">
    <w:abstractNumId w:val="26"/>
  </w:num>
  <w:num w:numId="14" w16cid:durableId="551773049">
    <w:abstractNumId w:val="39"/>
  </w:num>
  <w:num w:numId="15" w16cid:durableId="93791366">
    <w:abstractNumId w:val="36"/>
  </w:num>
  <w:num w:numId="16" w16cid:durableId="1793790408">
    <w:abstractNumId w:val="28"/>
  </w:num>
  <w:num w:numId="17" w16cid:durableId="1896040390">
    <w:abstractNumId w:val="31"/>
  </w:num>
  <w:num w:numId="18" w16cid:durableId="1236474951">
    <w:abstractNumId w:val="18"/>
  </w:num>
  <w:num w:numId="19" w16cid:durableId="1889409681">
    <w:abstractNumId w:val="33"/>
  </w:num>
  <w:num w:numId="20" w16cid:durableId="1120033624">
    <w:abstractNumId w:val="5"/>
  </w:num>
  <w:num w:numId="21" w16cid:durableId="1406756421">
    <w:abstractNumId w:val="23"/>
  </w:num>
  <w:num w:numId="22" w16cid:durableId="1469860367">
    <w:abstractNumId w:val="27"/>
  </w:num>
  <w:num w:numId="23" w16cid:durableId="353069619">
    <w:abstractNumId w:val="4"/>
  </w:num>
  <w:num w:numId="24" w16cid:durableId="389233636">
    <w:abstractNumId w:val="8"/>
  </w:num>
  <w:num w:numId="25" w16cid:durableId="2075464300">
    <w:abstractNumId w:val="40"/>
  </w:num>
  <w:num w:numId="26" w16cid:durableId="1282957200">
    <w:abstractNumId w:val="37"/>
  </w:num>
  <w:num w:numId="27" w16cid:durableId="1970624654">
    <w:abstractNumId w:val="15"/>
  </w:num>
  <w:num w:numId="28" w16cid:durableId="160705029">
    <w:abstractNumId w:val="14"/>
  </w:num>
  <w:num w:numId="29" w16cid:durableId="1907254505">
    <w:abstractNumId w:val="29"/>
  </w:num>
  <w:num w:numId="30" w16cid:durableId="1806579096">
    <w:abstractNumId w:val="9"/>
  </w:num>
  <w:num w:numId="31" w16cid:durableId="1585870606">
    <w:abstractNumId w:val="25"/>
  </w:num>
  <w:num w:numId="32" w16cid:durableId="696588053">
    <w:abstractNumId w:val="21"/>
  </w:num>
  <w:num w:numId="33" w16cid:durableId="2131581971">
    <w:abstractNumId w:val="12"/>
  </w:num>
  <w:num w:numId="34" w16cid:durableId="672607033">
    <w:abstractNumId w:val="32"/>
  </w:num>
  <w:num w:numId="35" w16cid:durableId="483398370">
    <w:abstractNumId w:val="30"/>
  </w:num>
  <w:num w:numId="36" w16cid:durableId="798647660">
    <w:abstractNumId w:val="42"/>
  </w:num>
  <w:num w:numId="37" w16cid:durableId="1218857375">
    <w:abstractNumId w:val="10"/>
  </w:num>
  <w:num w:numId="38" w16cid:durableId="206063501">
    <w:abstractNumId w:val="43"/>
  </w:num>
  <w:num w:numId="39" w16cid:durableId="1161582123">
    <w:abstractNumId w:val="19"/>
  </w:num>
  <w:num w:numId="40" w16cid:durableId="1062212813">
    <w:abstractNumId w:val="7"/>
  </w:num>
  <w:num w:numId="41" w16cid:durableId="103424452">
    <w:abstractNumId w:val="41"/>
  </w:num>
  <w:num w:numId="42" w16cid:durableId="1501265168">
    <w:abstractNumId w:val="13"/>
  </w:num>
  <w:num w:numId="43" w16cid:durableId="1142818675">
    <w:abstractNumId w:val="38"/>
  </w:num>
  <w:num w:numId="44" w16cid:durableId="142279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5D"/>
    <w:rsid w:val="0000655D"/>
    <w:rsid w:val="000126AE"/>
    <w:rsid w:val="000205D2"/>
    <w:rsid w:val="00026FE0"/>
    <w:rsid w:val="00034D98"/>
    <w:rsid w:val="00044024"/>
    <w:rsid w:val="00044CD5"/>
    <w:rsid w:val="00047179"/>
    <w:rsid w:val="00053674"/>
    <w:rsid w:val="0007053C"/>
    <w:rsid w:val="00075CB6"/>
    <w:rsid w:val="0008234A"/>
    <w:rsid w:val="000925BF"/>
    <w:rsid w:val="000A1D65"/>
    <w:rsid w:val="000B2B24"/>
    <w:rsid w:val="000D55DE"/>
    <w:rsid w:val="000E6051"/>
    <w:rsid w:val="000F726F"/>
    <w:rsid w:val="00101D3A"/>
    <w:rsid w:val="001037AD"/>
    <w:rsid w:val="00103DA2"/>
    <w:rsid w:val="0011484B"/>
    <w:rsid w:val="001205C4"/>
    <w:rsid w:val="00125103"/>
    <w:rsid w:val="00140990"/>
    <w:rsid w:val="00142A50"/>
    <w:rsid w:val="00145BDC"/>
    <w:rsid w:val="001464C3"/>
    <w:rsid w:val="0015074C"/>
    <w:rsid w:val="00150F89"/>
    <w:rsid w:val="00155A37"/>
    <w:rsid w:val="00185EFF"/>
    <w:rsid w:val="001974F6"/>
    <w:rsid w:val="00197D34"/>
    <w:rsid w:val="001C1841"/>
    <w:rsid w:val="001F194E"/>
    <w:rsid w:val="002001BE"/>
    <w:rsid w:val="002015EE"/>
    <w:rsid w:val="00201A6D"/>
    <w:rsid w:val="002052A9"/>
    <w:rsid w:val="00206AB8"/>
    <w:rsid w:val="00206F54"/>
    <w:rsid w:val="00212656"/>
    <w:rsid w:val="00212BAB"/>
    <w:rsid w:val="0021750C"/>
    <w:rsid w:val="002319E5"/>
    <w:rsid w:val="00250BD4"/>
    <w:rsid w:val="0026008F"/>
    <w:rsid w:val="0026551F"/>
    <w:rsid w:val="0026608B"/>
    <w:rsid w:val="002663E9"/>
    <w:rsid w:val="00276511"/>
    <w:rsid w:val="00276B02"/>
    <w:rsid w:val="00290E3C"/>
    <w:rsid w:val="00295B1E"/>
    <w:rsid w:val="00295FEE"/>
    <w:rsid w:val="002A1E60"/>
    <w:rsid w:val="002A7D3C"/>
    <w:rsid w:val="002B47CA"/>
    <w:rsid w:val="002C40B0"/>
    <w:rsid w:val="002D37CD"/>
    <w:rsid w:val="002E67ED"/>
    <w:rsid w:val="002E7AE3"/>
    <w:rsid w:val="00301AE9"/>
    <w:rsid w:val="00303E1F"/>
    <w:rsid w:val="00324379"/>
    <w:rsid w:val="003256C7"/>
    <w:rsid w:val="00337077"/>
    <w:rsid w:val="00350862"/>
    <w:rsid w:val="00351D59"/>
    <w:rsid w:val="003524C9"/>
    <w:rsid w:val="00354CB6"/>
    <w:rsid w:val="003552A9"/>
    <w:rsid w:val="00361B17"/>
    <w:rsid w:val="00375F13"/>
    <w:rsid w:val="00377F6B"/>
    <w:rsid w:val="00382524"/>
    <w:rsid w:val="00396945"/>
    <w:rsid w:val="00396C8B"/>
    <w:rsid w:val="003A29A0"/>
    <w:rsid w:val="003C4BC3"/>
    <w:rsid w:val="003C588C"/>
    <w:rsid w:val="003D1405"/>
    <w:rsid w:val="003E1BF5"/>
    <w:rsid w:val="003E4331"/>
    <w:rsid w:val="0043106A"/>
    <w:rsid w:val="00435F88"/>
    <w:rsid w:val="00464AF4"/>
    <w:rsid w:val="0046525E"/>
    <w:rsid w:val="0046647C"/>
    <w:rsid w:val="00476F17"/>
    <w:rsid w:val="00477591"/>
    <w:rsid w:val="004775F7"/>
    <w:rsid w:val="00495C85"/>
    <w:rsid w:val="004C76AC"/>
    <w:rsid w:val="004F702B"/>
    <w:rsid w:val="0050652E"/>
    <w:rsid w:val="00520B9D"/>
    <w:rsid w:val="005307CC"/>
    <w:rsid w:val="00560A69"/>
    <w:rsid w:val="00593E91"/>
    <w:rsid w:val="005940C7"/>
    <w:rsid w:val="005A715D"/>
    <w:rsid w:val="005A7E98"/>
    <w:rsid w:val="005D614E"/>
    <w:rsid w:val="005F243B"/>
    <w:rsid w:val="00600B0D"/>
    <w:rsid w:val="00603C17"/>
    <w:rsid w:val="00612F2D"/>
    <w:rsid w:val="006155DA"/>
    <w:rsid w:val="0062386E"/>
    <w:rsid w:val="00634737"/>
    <w:rsid w:val="006428A9"/>
    <w:rsid w:val="00647505"/>
    <w:rsid w:val="00647E1E"/>
    <w:rsid w:val="00657025"/>
    <w:rsid w:val="0066625C"/>
    <w:rsid w:val="006667D3"/>
    <w:rsid w:val="006A6E15"/>
    <w:rsid w:val="006B28A2"/>
    <w:rsid w:val="006C2113"/>
    <w:rsid w:val="006C3613"/>
    <w:rsid w:val="006F2150"/>
    <w:rsid w:val="00704D94"/>
    <w:rsid w:val="00714CD7"/>
    <w:rsid w:val="00735BB1"/>
    <w:rsid w:val="00741420"/>
    <w:rsid w:val="00742018"/>
    <w:rsid w:val="00752351"/>
    <w:rsid w:val="00756C3D"/>
    <w:rsid w:val="00760D48"/>
    <w:rsid w:val="007702C4"/>
    <w:rsid w:val="00780B9D"/>
    <w:rsid w:val="00781042"/>
    <w:rsid w:val="00790A0C"/>
    <w:rsid w:val="0079206A"/>
    <w:rsid w:val="007931EF"/>
    <w:rsid w:val="00793D77"/>
    <w:rsid w:val="00796D5C"/>
    <w:rsid w:val="007C4278"/>
    <w:rsid w:val="007C4D11"/>
    <w:rsid w:val="007D509C"/>
    <w:rsid w:val="007D5D96"/>
    <w:rsid w:val="007D76C0"/>
    <w:rsid w:val="007F1DC1"/>
    <w:rsid w:val="00815BFF"/>
    <w:rsid w:val="00820001"/>
    <w:rsid w:val="00835A6E"/>
    <w:rsid w:val="00842EF0"/>
    <w:rsid w:val="008561CD"/>
    <w:rsid w:val="008655E6"/>
    <w:rsid w:val="00885AC2"/>
    <w:rsid w:val="008C4CDE"/>
    <w:rsid w:val="008D2AA8"/>
    <w:rsid w:val="008E7E52"/>
    <w:rsid w:val="008F395C"/>
    <w:rsid w:val="008F4746"/>
    <w:rsid w:val="008F5660"/>
    <w:rsid w:val="009145F1"/>
    <w:rsid w:val="00920D8C"/>
    <w:rsid w:val="00927839"/>
    <w:rsid w:val="00945C17"/>
    <w:rsid w:val="00950392"/>
    <w:rsid w:val="009639A7"/>
    <w:rsid w:val="00972D6A"/>
    <w:rsid w:val="00980ACD"/>
    <w:rsid w:val="00981785"/>
    <w:rsid w:val="00982CEE"/>
    <w:rsid w:val="0098695D"/>
    <w:rsid w:val="00987998"/>
    <w:rsid w:val="00990593"/>
    <w:rsid w:val="009A3904"/>
    <w:rsid w:val="009C6EE7"/>
    <w:rsid w:val="009C76F1"/>
    <w:rsid w:val="009E352C"/>
    <w:rsid w:val="009F4E52"/>
    <w:rsid w:val="00A000A1"/>
    <w:rsid w:val="00A20944"/>
    <w:rsid w:val="00A2522F"/>
    <w:rsid w:val="00A26A54"/>
    <w:rsid w:val="00A37D24"/>
    <w:rsid w:val="00A46641"/>
    <w:rsid w:val="00A5432F"/>
    <w:rsid w:val="00A54B95"/>
    <w:rsid w:val="00A60E3B"/>
    <w:rsid w:val="00A664C7"/>
    <w:rsid w:val="00A85E56"/>
    <w:rsid w:val="00A91A9F"/>
    <w:rsid w:val="00AB18AD"/>
    <w:rsid w:val="00AB7592"/>
    <w:rsid w:val="00AD6820"/>
    <w:rsid w:val="00AF4FD8"/>
    <w:rsid w:val="00B446BB"/>
    <w:rsid w:val="00B44EFD"/>
    <w:rsid w:val="00B5203D"/>
    <w:rsid w:val="00B647CE"/>
    <w:rsid w:val="00B65046"/>
    <w:rsid w:val="00B66FEB"/>
    <w:rsid w:val="00B76E29"/>
    <w:rsid w:val="00B86329"/>
    <w:rsid w:val="00B90185"/>
    <w:rsid w:val="00B96500"/>
    <w:rsid w:val="00BD6E6F"/>
    <w:rsid w:val="00BE4D96"/>
    <w:rsid w:val="00BE5C6F"/>
    <w:rsid w:val="00C01161"/>
    <w:rsid w:val="00C14FFD"/>
    <w:rsid w:val="00C234C4"/>
    <w:rsid w:val="00C4297C"/>
    <w:rsid w:val="00C44136"/>
    <w:rsid w:val="00C442B8"/>
    <w:rsid w:val="00C4693E"/>
    <w:rsid w:val="00C56A9B"/>
    <w:rsid w:val="00C726FA"/>
    <w:rsid w:val="00C73914"/>
    <w:rsid w:val="00C76B8F"/>
    <w:rsid w:val="00C91422"/>
    <w:rsid w:val="00CC16DF"/>
    <w:rsid w:val="00CF13E2"/>
    <w:rsid w:val="00CF57EA"/>
    <w:rsid w:val="00CF5D25"/>
    <w:rsid w:val="00D04F29"/>
    <w:rsid w:val="00D0714E"/>
    <w:rsid w:val="00D25D1E"/>
    <w:rsid w:val="00D55A2F"/>
    <w:rsid w:val="00D56AAE"/>
    <w:rsid w:val="00D87C06"/>
    <w:rsid w:val="00D90FB0"/>
    <w:rsid w:val="00DA59DD"/>
    <w:rsid w:val="00DB1BA5"/>
    <w:rsid w:val="00DC5846"/>
    <w:rsid w:val="00DC658E"/>
    <w:rsid w:val="00DC6E92"/>
    <w:rsid w:val="00DC7756"/>
    <w:rsid w:val="00DD21C8"/>
    <w:rsid w:val="00DE498B"/>
    <w:rsid w:val="00DE7996"/>
    <w:rsid w:val="00E0418D"/>
    <w:rsid w:val="00E16C12"/>
    <w:rsid w:val="00E34180"/>
    <w:rsid w:val="00E432AB"/>
    <w:rsid w:val="00E45A45"/>
    <w:rsid w:val="00E5570B"/>
    <w:rsid w:val="00E5665E"/>
    <w:rsid w:val="00E57E19"/>
    <w:rsid w:val="00E624BD"/>
    <w:rsid w:val="00E65DA3"/>
    <w:rsid w:val="00E67266"/>
    <w:rsid w:val="00E87DA5"/>
    <w:rsid w:val="00EB053C"/>
    <w:rsid w:val="00EB5988"/>
    <w:rsid w:val="00ED0142"/>
    <w:rsid w:val="00ED1E82"/>
    <w:rsid w:val="00EE2695"/>
    <w:rsid w:val="00EF0718"/>
    <w:rsid w:val="00F02A94"/>
    <w:rsid w:val="00F04CBA"/>
    <w:rsid w:val="00F12C42"/>
    <w:rsid w:val="00F276AB"/>
    <w:rsid w:val="00F35FC8"/>
    <w:rsid w:val="00F3669A"/>
    <w:rsid w:val="00F40FF1"/>
    <w:rsid w:val="00F446A9"/>
    <w:rsid w:val="00F51076"/>
    <w:rsid w:val="00F62A2A"/>
    <w:rsid w:val="00F665BB"/>
    <w:rsid w:val="00F729F0"/>
    <w:rsid w:val="00F835D4"/>
    <w:rsid w:val="00F8779B"/>
    <w:rsid w:val="00F8790F"/>
    <w:rsid w:val="00F94547"/>
    <w:rsid w:val="00FA1E30"/>
    <w:rsid w:val="00FB5758"/>
    <w:rsid w:val="00FD6B95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C0F09"/>
  <w15:docId w15:val="{EBE6DDF2-23EE-43FE-BBCF-7512242B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20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55D"/>
    <w:pPr>
      <w:ind w:left="720"/>
      <w:contextualSpacing/>
    </w:pPr>
  </w:style>
  <w:style w:type="table" w:styleId="Tabela-Siatka">
    <w:name w:val="Table Grid"/>
    <w:basedOn w:val="Standardowy"/>
    <w:uiPriority w:val="59"/>
    <w:rsid w:val="006C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7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5DE"/>
  </w:style>
  <w:style w:type="paragraph" w:styleId="Stopka">
    <w:name w:val="footer"/>
    <w:basedOn w:val="Normalny"/>
    <w:link w:val="StopkaZnak"/>
    <w:uiPriority w:val="99"/>
    <w:unhideWhenUsed/>
    <w:rsid w:val="000D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5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2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2B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6008F"/>
    <w:rPr>
      <w:color w:val="0000FF" w:themeColor="hyperlink"/>
      <w:u w:val="single"/>
    </w:rPr>
  </w:style>
  <w:style w:type="character" w:customStyle="1" w:styleId="Stopka0">
    <w:name w:val="Stopka_"/>
    <w:basedOn w:val="Domylnaczcionkaakapitu"/>
    <w:link w:val="Stopka2"/>
    <w:rsid w:val="0026008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Stopka2">
    <w:name w:val="Stopka2"/>
    <w:basedOn w:val="Normalny"/>
    <w:link w:val="Stopka0"/>
    <w:rsid w:val="0026008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styleId="Odwoanieprzypisudolnego">
    <w:name w:val="footnote reference"/>
    <w:basedOn w:val="Domylnaczcionkaakapitu"/>
    <w:uiPriority w:val="99"/>
    <w:unhideWhenUsed/>
    <w:rsid w:val="0026008F"/>
    <w:rPr>
      <w:vertAlign w:val="superscript"/>
    </w:rPr>
  </w:style>
  <w:style w:type="character" w:customStyle="1" w:styleId="Teksttreci9">
    <w:name w:val="Tekst treści (9)"/>
    <w:basedOn w:val="Domylnaczcionkaakapitu"/>
    <w:rsid w:val="002600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sid w:val="0026008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600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26008F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6008F"/>
    <w:pPr>
      <w:widowControl w:val="0"/>
      <w:shd w:val="clear" w:color="auto" w:fill="FFFFFF"/>
      <w:spacing w:after="0" w:line="379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2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2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C4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5846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63E9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920D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siatki1jasnaakcent5">
    <w:name w:val="Grid Table 1 Light Accent 5"/>
    <w:basedOn w:val="Standardowy"/>
    <w:uiPriority w:val="46"/>
    <w:rsid w:val="007D5D9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semiHidden/>
    <w:unhideWhenUsed/>
    <w:rsid w:val="0032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5660"/>
    <w:rPr>
      <w:i/>
      <w:iCs/>
    </w:rPr>
  </w:style>
  <w:style w:type="character" w:styleId="Pogrubienie">
    <w:name w:val="Strong"/>
    <w:basedOn w:val="Domylnaczcionkaakapitu"/>
    <w:uiPriority w:val="22"/>
    <w:qFormat/>
    <w:rsid w:val="008F5660"/>
    <w:rPr>
      <w:b/>
      <w:bCs/>
    </w:rPr>
  </w:style>
  <w:style w:type="paragraph" w:styleId="Poprawka">
    <w:name w:val="Revision"/>
    <w:hidden/>
    <w:uiPriority w:val="99"/>
    <w:semiHidden/>
    <w:rsid w:val="00197D34"/>
    <w:pPr>
      <w:spacing w:after="0" w:line="240" w:lineRule="auto"/>
    </w:pPr>
  </w:style>
  <w:style w:type="paragraph" w:customStyle="1" w:styleId="Default">
    <w:name w:val="Default"/>
    <w:rsid w:val="008F4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F4746"/>
    <w:pPr>
      <w:spacing w:line="221" w:lineRule="atLeast"/>
    </w:pPr>
    <w:rPr>
      <w:color w:val="auto"/>
    </w:rPr>
  </w:style>
  <w:style w:type="character" w:customStyle="1" w:styleId="A1">
    <w:name w:val="A1"/>
    <w:uiPriority w:val="99"/>
    <w:rsid w:val="008F4746"/>
    <w:rPr>
      <w:color w:val="000000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8F4746"/>
    <w:pPr>
      <w:spacing w:line="261" w:lineRule="atLeast"/>
    </w:pPr>
    <w:rPr>
      <w:color w:val="auto"/>
    </w:rPr>
  </w:style>
  <w:style w:type="character" w:customStyle="1" w:styleId="A3">
    <w:name w:val="A3"/>
    <w:uiPriority w:val="99"/>
    <w:rsid w:val="008F4746"/>
    <w:rPr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234A"/>
    <w:rPr>
      <w:color w:val="605E5C"/>
      <w:shd w:val="clear" w:color="auto" w:fill="E1DFDD"/>
    </w:rPr>
  </w:style>
  <w:style w:type="character" w:customStyle="1" w:styleId="A6">
    <w:name w:val="A6"/>
    <w:uiPriority w:val="99"/>
    <w:rsid w:val="007523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8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23" w:color="787DF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old.pzh.gov.pl/oldpage/epimeld/2019/INF_19_06A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czepienia.pzh.gov.pl/szczepionki/kleszczowe-zapalenie-mozgu/3/" TargetMode="External"/><Relationship Id="rId17" Type="http://schemas.openxmlformats.org/officeDocument/2006/relationships/hyperlink" Target="http://wwwold.pzh.gov.pl/oldpage/epimeld/2022/INF_22_12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old.aotm.gov.pl/assets/files/oopz/2018/OP-0083-201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dc.europa.eu/sites/portal/files/documents/AER_for_2017-tick-borne-encephaliti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zczepienia.pzh.gov.pl/szczepionki/kleszczowe-zapalenie-mozgu/5/" TargetMode="External"/><Relationship Id="rId10" Type="http://schemas.openxmlformats.org/officeDocument/2006/relationships/hyperlink" Target="http://szczepienia.pzh.gov.pl/szczepionki/kleszczowe-zapalenie-mozgu/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old.pzh.gov.pl/oldpage/epimeld/2018/Ch_2018_Wstepne_dan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4EA9-6D30-49A9-9D5C-2558358F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5033</Words>
  <Characters>30203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35166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Rymarczyk, Małgorzata</dc:creator>
  <cp:lastModifiedBy>Olszewski, Tomasz</cp:lastModifiedBy>
  <cp:revision>4</cp:revision>
  <cp:lastPrinted>2019-03-26T17:45:00Z</cp:lastPrinted>
  <dcterms:created xsi:type="dcterms:W3CDTF">2023-05-15T10:51:00Z</dcterms:created>
  <dcterms:modified xsi:type="dcterms:W3CDTF">2023-05-24T05:13:00Z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91b42f-c435-42ca-9531-75a3f42aae3d_Enabled">
    <vt:lpwstr>true</vt:lpwstr>
  </property>
  <property fmtid="{D5CDD505-2E9C-101B-9397-08002B2CF9AE}" pid="3" name="MSIP_Label_4791b42f-c435-42ca-9531-75a3f42aae3d_SetDate">
    <vt:lpwstr>2023-03-21T13:10:52Z</vt:lpwstr>
  </property>
  <property fmtid="{D5CDD505-2E9C-101B-9397-08002B2CF9AE}" pid="4" name="MSIP_Label_4791b42f-c435-42ca-9531-75a3f42aae3d_Method">
    <vt:lpwstr>Privileged</vt:lpwstr>
  </property>
  <property fmtid="{D5CDD505-2E9C-101B-9397-08002B2CF9AE}" pid="5" name="MSIP_Label_4791b42f-c435-42ca-9531-75a3f42aae3d_Name">
    <vt:lpwstr>4791b42f-c435-42ca-9531-75a3f42aae3d</vt:lpwstr>
  </property>
  <property fmtid="{D5CDD505-2E9C-101B-9397-08002B2CF9AE}" pid="6" name="MSIP_Label_4791b42f-c435-42ca-9531-75a3f42aae3d_SiteId">
    <vt:lpwstr>7a916015-20ae-4ad1-9170-eefd915e9272</vt:lpwstr>
  </property>
  <property fmtid="{D5CDD505-2E9C-101B-9397-08002B2CF9AE}" pid="7" name="MSIP_Label_4791b42f-c435-42ca-9531-75a3f42aae3d_ActionId">
    <vt:lpwstr>35d2afd2-c5b3-4554-b2a1-67a075bad949</vt:lpwstr>
  </property>
  <property fmtid="{D5CDD505-2E9C-101B-9397-08002B2CF9AE}" pid="8" name="MSIP_Label_4791b42f-c435-42ca-9531-75a3f42aae3d_ContentBits">
    <vt:lpwstr>0</vt:lpwstr>
  </property>
</Properties>
</file>